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4E6C445A" w:rsidR="007A4741" w:rsidRPr="005934EE" w:rsidRDefault="007A4741" w:rsidP="007A4741">
      <w:pPr>
        <w:spacing w:after="100" w:afterAutospacing="1" w:line="312" w:lineRule="auto"/>
        <w:jc w:val="center"/>
        <w:rPr>
          <w:rFonts w:ascii="BureauGrot Light" w:hAnsi="BureauGrot Light" w:cs="Arial"/>
          <w:b/>
          <w:color w:val="000000" w:themeColor="text1"/>
        </w:rPr>
      </w:pPr>
      <w:r w:rsidRPr="005934EE">
        <w:rPr>
          <w:rFonts w:ascii="BureauGrot Light" w:hAnsi="BureauGrot Light" w:cs="Arial"/>
          <w:b/>
          <w:color w:val="000000" w:themeColor="text1"/>
        </w:rPr>
        <w:t xml:space="preserve">Recruitment Pack: </w:t>
      </w:r>
      <w:r w:rsidR="00BC10C3">
        <w:rPr>
          <w:rFonts w:ascii="BureauGrot Light" w:hAnsi="BureauGrot Light" w:cs="Arial"/>
          <w:b/>
          <w:color w:val="000000" w:themeColor="text1"/>
        </w:rPr>
        <w:t>Fundraising Manager (Philanthropy)</w:t>
      </w:r>
    </w:p>
    <w:p w14:paraId="2B0E4CDE" w14:textId="77777777" w:rsidR="00041F62" w:rsidRDefault="00041F62" w:rsidP="00041F62">
      <w:pPr>
        <w:autoSpaceDE w:val="0"/>
        <w:autoSpaceDN w:val="0"/>
        <w:adjustRightInd w:val="0"/>
        <w:jc w:val="both"/>
        <w:rPr>
          <w:rFonts w:ascii="BureauGrot Light" w:hAnsi="BureauGrot Light"/>
          <w:color w:val="000000" w:themeColor="text1"/>
          <w:spacing w:val="8"/>
        </w:rPr>
      </w:pPr>
      <w:bookmarkStart w:id="0" w:name="_Hlk198724285"/>
      <w:r w:rsidRPr="00041F62">
        <w:rPr>
          <w:rFonts w:ascii="BureauGrot Light" w:hAnsi="BureauGrot Light"/>
          <w:color w:val="000000" w:themeColor="text1"/>
          <w:spacing w:val="8"/>
        </w:rPr>
        <w:t xml:space="preserve">Liberty is an independent campaigning organisation. At Liberty, we challenge injustice, defend freedom and campaign to make sure everyone in the UK is treated fairly. Our new strategy is set out here: </w:t>
      </w:r>
      <w:hyperlink r:id="rId12" w:history="1">
        <w:r w:rsidRPr="00041F62">
          <w:rPr>
            <w:rStyle w:val="Hyperlink"/>
            <w:rFonts w:ascii="BureauGrot Light" w:hAnsi="BureauGrot Light"/>
            <w:spacing w:val="8"/>
          </w:rPr>
          <w:t>Liberty-Strategy-2026-2029.pdf</w:t>
        </w:r>
      </w:hyperlink>
    </w:p>
    <w:p w14:paraId="56CCA99F" w14:textId="612BD0DC" w:rsidR="00E16538" w:rsidRPr="00041F62" w:rsidRDefault="00046032" w:rsidP="006F4E97">
      <w:pPr>
        <w:autoSpaceDE w:val="0"/>
        <w:autoSpaceDN w:val="0"/>
        <w:adjustRightInd w:val="0"/>
        <w:rPr>
          <w:rFonts w:ascii="BureauGrot Light" w:hAnsi="BureauGrot Light"/>
          <w:color w:val="000000" w:themeColor="text1"/>
          <w:spacing w:val="8"/>
        </w:rPr>
      </w:pPr>
      <w:r>
        <w:rPr>
          <w:rFonts w:ascii="BureauGrot Light" w:hAnsi="BureauGrot Light"/>
          <w:color w:val="000000" w:themeColor="text1"/>
          <w:spacing w:val="8"/>
        </w:rPr>
        <w:t xml:space="preserve">Liberty is seeking an experienced, </w:t>
      </w:r>
      <w:r w:rsidR="006F4E97" w:rsidRPr="00C645C4">
        <w:rPr>
          <w:rFonts w:ascii="BureauGrot Light" w:hAnsi="BureauGrot Light"/>
        </w:rPr>
        <w:t xml:space="preserve">ambitious fundraiser with outstanding </w:t>
      </w:r>
      <w:r w:rsidR="00924AB1">
        <w:rPr>
          <w:rFonts w:ascii="BureauGrot Light" w:hAnsi="BureauGrot Light"/>
        </w:rPr>
        <w:t xml:space="preserve">communication and </w:t>
      </w:r>
      <w:r w:rsidR="006F4E97" w:rsidRPr="00C645C4">
        <w:rPr>
          <w:rFonts w:ascii="BureauGrot Light" w:hAnsi="BureauGrot Light"/>
        </w:rPr>
        <w:t xml:space="preserve">stewardship skills </w:t>
      </w:r>
      <w:r w:rsidR="00924AB1">
        <w:rPr>
          <w:rFonts w:ascii="BureauGrot Light" w:hAnsi="BureauGrot Light"/>
        </w:rPr>
        <w:t>to build, sustain and grow</w:t>
      </w:r>
      <w:r w:rsidR="006C409A">
        <w:rPr>
          <w:rFonts w:ascii="BureauGrot Light" w:hAnsi="BureauGrot Light"/>
        </w:rPr>
        <w:t xml:space="preserve"> </w:t>
      </w:r>
      <w:r w:rsidR="002A1109">
        <w:rPr>
          <w:rFonts w:ascii="BureauGrot Light" w:hAnsi="BureauGrot Light"/>
        </w:rPr>
        <w:t>Philanthropic</w:t>
      </w:r>
      <w:r w:rsidR="006C409A">
        <w:rPr>
          <w:rFonts w:ascii="BureauGrot Light" w:hAnsi="BureauGrot Light"/>
        </w:rPr>
        <w:t xml:space="preserve"> income at Liberty</w:t>
      </w:r>
      <w:r w:rsidR="002A1109">
        <w:rPr>
          <w:rFonts w:ascii="BureauGrot Light" w:hAnsi="BureauGrot Light"/>
        </w:rPr>
        <w:t xml:space="preserve"> across Trusts and Foundations, Major Donors and Legacy</w:t>
      </w:r>
      <w:r w:rsidR="006C409A">
        <w:rPr>
          <w:rFonts w:ascii="BureauGrot Light" w:hAnsi="BureauGrot Light"/>
        </w:rPr>
        <w:t>. The postholder will be a strong</w:t>
      </w:r>
      <w:r w:rsidR="002A1109">
        <w:rPr>
          <w:rFonts w:ascii="BureauGrot Light" w:hAnsi="BureauGrot Light"/>
        </w:rPr>
        <w:t xml:space="preserve"> values-led</w:t>
      </w:r>
      <w:r w:rsidR="006C409A">
        <w:rPr>
          <w:rFonts w:ascii="BureauGrot Light" w:hAnsi="BureauGrot Light"/>
        </w:rPr>
        <w:t xml:space="preserve"> manager, able to lead</w:t>
      </w:r>
      <w:r w:rsidR="003F5CD5">
        <w:rPr>
          <w:rFonts w:ascii="BureauGrot Light" w:hAnsi="BureauGrot Light"/>
        </w:rPr>
        <w:t xml:space="preserve"> and support</w:t>
      </w:r>
      <w:r w:rsidR="006C409A">
        <w:rPr>
          <w:rFonts w:ascii="BureauGrot Light" w:hAnsi="BureauGrot Light"/>
        </w:rPr>
        <w:t xml:space="preserve"> </w:t>
      </w:r>
      <w:r w:rsidR="002A1109">
        <w:rPr>
          <w:rFonts w:ascii="BureauGrot Light" w:hAnsi="BureauGrot Light"/>
        </w:rPr>
        <w:t xml:space="preserve">a high performing, multi-disciplinary team to deliver goals. </w:t>
      </w:r>
    </w:p>
    <w:tbl>
      <w:tblPr>
        <w:tblStyle w:val="TableGrid"/>
        <w:tblW w:w="95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8"/>
        <w:gridCol w:w="6202"/>
      </w:tblGrid>
      <w:tr w:rsidR="00C07ABB" w:rsidRPr="005934EE" w14:paraId="143157EC" w14:textId="77777777" w:rsidTr="002F435C">
        <w:trPr>
          <w:trHeight w:val="347"/>
        </w:trPr>
        <w:tc>
          <w:tcPr>
            <w:tcW w:w="3308" w:type="dxa"/>
            <w:shd w:val="clear" w:color="auto" w:fill="008561"/>
          </w:tcPr>
          <w:bookmarkEnd w:id="0"/>
          <w:p w14:paraId="26607869" w14:textId="20E6B406" w:rsidR="00C07ABB" w:rsidRPr="005934EE" w:rsidRDefault="006D789A" w:rsidP="00A67C2C">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POSITION DESCRIPTION</w:t>
            </w:r>
          </w:p>
        </w:tc>
        <w:tc>
          <w:tcPr>
            <w:tcW w:w="6202" w:type="dxa"/>
            <w:shd w:val="clear" w:color="auto" w:fill="008561"/>
          </w:tcPr>
          <w:p w14:paraId="5DF8285D" w14:textId="77777777" w:rsidR="00C07ABB" w:rsidRPr="005934EE" w:rsidRDefault="00C07ABB" w:rsidP="00A67C2C">
            <w:pPr>
              <w:spacing w:after="100" w:afterAutospacing="1" w:line="312" w:lineRule="auto"/>
              <w:rPr>
                <w:rFonts w:ascii="BureauGrot Light" w:hAnsi="BureauGrot Light" w:cs="Arial"/>
              </w:rPr>
            </w:pPr>
          </w:p>
        </w:tc>
      </w:tr>
      <w:tr w:rsidR="00C07ABB" w:rsidRPr="005934EE" w14:paraId="1ED324C3" w14:textId="77777777" w:rsidTr="002F435C">
        <w:trPr>
          <w:trHeight w:val="334"/>
        </w:trPr>
        <w:tc>
          <w:tcPr>
            <w:tcW w:w="3308" w:type="dxa"/>
          </w:tcPr>
          <w:p w14:paraId="4406ADEF"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202" w:type="dxa"/>
          </w:tcPr>
          <w:p w14:paraId="4F4B8250" w14:textId="64B4240D" w:rsidR="00C07ABB" w:rsidRPr="005934EE" w:rsidRDefault="00BC10C3" w:rsidP="00A67C2C">
            <w:pPr>
              <w:spacing w:after="100" w:afterAutospacing="1" w:line="312" w:lineRule="auto"/>
              <w:rPr>
                <w:rFonts w:ascii="BureauGrot Light" w:hAnsi="BureauGrot Light" w:cs="Arial"/>
              </w:rPr>
            </w:pPr>
            <w:r>
              <w:rPr>
                <w:rFonts w:ascii="BureauGrot Light" w:hAnsi="BureauGrot Light" w:cs="Arial"/>
              </w:rPr>
              <w:t>Fundraising Manager (Philanthropy)</w:t>
            </w:r>
          </w:p>
        </w:tc>
      </w:tr>
      <w:tr w:rsidR="00C07ABB" w:rsidRPr="005934EE" w14:paraId="01E50DD9" w14:textId="77777777" w:rsidTr="002F435C">
        <w:trPr>
          <w:trHeight w:val="347"/>
        </w:trPr>
        <w:tc>
          <w:tcPr>
            <w:tcW w:w="3308" w:type="dxa"/>
          </w:tcPr>
          <w:p w14:paraId="2535FD52" w14:textId="2AACC6B0" w:rsidR="00C07ABB" w:rsidRPr="005934EE" w:rsidRDefault="0013713A" w:rsidP="00A67C2C">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202" w:type="dxa"/>
          </w:tcPr>
          <w:p w14:paraId="2343FA46" w14:textId="1E0B3E73" w:rsidR="00C07ABB" w:rsidRPr="005934EE" w:rsidRDefault="00BC10C3" w:rsidP="00A67C2C">
            <w:pPr>
              <w:spacing w:after="100" w:afterAutospacing="1" w:line="312" w:lineRule="auto"/>
              <w:rPr>
                <w:rFonts w:ascii="BureauGrot Light" w:hAnsi="BureauGrot Light" w:cs="Arial"/>
              </w:rPr>
            </w:pPr>
            <w:r>
              <w:rPr>
                <w:rFonts w:ascii="BureauGrot Light" w:hAnsi="BureauGrot Light" w:cs="Arial"/>
              </w:rPr>
              <w:t>Finance and Operations Director</w:t>
            </w:r>
          </w:p>
        </w:tc>
      </w:tr>
      <w:tr w:rsidR="00C07ABB" w:rsidRPr="005934EE" w14:paraId="70A95EBC" w14:textId="77777777" w:rsidTr="002F435C">
        <w:trPr>
          <w:trHeight w:val="347"/>
        </w:trPr>
        <w:tc>
          <w:tcPr>
            <w:tcW w:w="3308" w:type="dxa"/>
          </w:tcPr>
          <w:p w14:paraId="4B50FD12"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202" w:type="dxa"/>
          </w:tcPr>
          <w:p w14:paraId="7D098111" w14:textId="49AF629D" w:rsidR="00C07ABB" w:rsidRPr="005934EE" w:rsidRDefault="002F46DE" w:rsidP="00A67C2C">
            <w:pPr>
              <w:spacing w:after="100" w:afterAutospacing="1" w:line="312" w:lineRule="auto"/>
              <w:rPr>
                <w:rFonts w:ascii="BureauGrot Light" w:hAnsi="BureauGrot Light" w:cs="Arial"/>
              </w:rPr>
            </w:pPr>
            <w:r>
              <w:rPr>
                <w:rFonts w:ascii="BureauGrot Light" w:hAnsi="BureauGrot Light" w:cs="Arial"/>
              </w:rPr>
              <w:t>Full Time, permanent</w:t>
            </w:r>
          </w:p>
        </w:tc>
      </w:tr>
      <w:tr w:rsidR="00110E14" w:rsidRPr="005934EE" w14:paraId="7D04A195" w14:textId="77777777" w:rsidTr="002F435C">
        <w:trPr>
          <w:trHeight w:val="393"/>
        </w:trPr>
        <w:tc>
          <w:tcPr>
            <w:tcW w:w="3308"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202" w:type="dxa"/>
          </w:tcPr>
          <w:p w14:paraId="64B7DF76" w14:textId="288A5185" w:rsidR="00110E14" w:rsidRPr="00153D2B" w:rsidRDefault="00242B9D" w:rsidP="00110E14">
            <w:pPr>
              <w:spacing w:after="100" w:afterAutospacing="1" w:line="312" w:lineRule="auto"/>
              <w:rPr>
                <w:rFonts w:ascii="BureauGrot Light" w:hAnsi="BureauGrot Light" w:cs="Arial"/>
                <w:color w:val="000000" w:themeColor="text1"/>
              </w:rPr>
            </w:pPr>
            <w:r>
              <w:rPr>
                <w:rFonts w:ascii="BureauGrot Light" w:hAnsi="BureauGrot Light" w:cs="Arial"/>
                <w:color w:val="000000" w:themeColor="text1"/>
              </w:rPr>
              <w:t>£53,678</w:t>
            </w:r>
            <w:r w:rsidR="00E007EE">
              <w:rPr>
                <w:rFonts w:ascii="BureauGrot Light" w:hAnsi="BureauGrot Light" w:cs="Arial"/>
                <w:color w:val="000000" w:themeColor="text1"/>
              </w:rPr>
              <w:t xml:space="preserve"> (R3 Salary Scale)</w:t>
            </w:r>
          </w:p>
        </w:tc>
      </w:tr>
      <w:tr w:rsidR="00110E14" w:rsidRPr="005934EE" w14:paraId="39A99916" w14:textId="77777777" w:rsidTr="002F435C">
        <w:trPr>
          <w:trHeight w:val="694"/>
        </w:trPr>
        <w:tc>
          <w:tcPr>
            <w:tcW w:w="3308"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202" w:type="dxa"/>
          </w:tcPr>
          <w:p w14:paraId="66E6A735" w14:textId="3F309005" w:rsidR="00110E14" w:rsidRPr="005934EE" w:rsidRDefault="00F93E9A" w:rsidP="2898B8CB">
            <w:pPr>
              <w:spacing w:after="100" w:afterAutospacing="1" w:line="312" w:lineRule="auto"/>
              <w:rPr>
                <w:rFonts w:ascii="BureauGrot Light" w:hAnsi="BureauGrot Light" w:cs="Arial"/>
              </w:rPr>
            </w:pPr>
            <w:r w:rsidRPr="00F93E9A">
              <w:rPr>
                <w:rFonts w:ascii="BureauGrot Light" w:hAnsi="BureauGrot Light" w:cs="Arial"/>
              </w:rPr>
              <w:t>35 hours per week, plus occasional out of hours work (for which TOIL is available)</w:t>
            </w:r>
          </w:p>
        </w:tc>
      </w:tr>
      <w:tr w:rsidR="00110E14" w:rsidRPr="005934EE" w14:paraId="54BD98C3" w14:textId="77777777" w:rsidTr="002F4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308" w:type="dxa"/>
            <w:tcBorders>
              <w:top w:val="single" w:sz="4" w:space="0" w:color="auto"/>
              <w:left w:val="single" w:sz="4" w:space="0" w:color="auto"/>
              <w:bottom w:val="single" w:sz="4" w:space="0" w:color="auto"/>
              <w:right w:val="single" w:sz="4" w:space="0" w:color="auto"/>
            </w:tcBorders>
          </w:tcPr>
          <w:p w14:paraId="3A62ABFF"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Location:</w:t>
            </w:r>
          </w:p>
        </w:tc>
        <w:tc>
          <w:tcPr>
            <w:tcW w:w="6202" w:type="dxa"/>
            <w:tcBorders>
              <w:top w:val="single" w:sz="4" w:space="0" w:color="auto"/>
              <w:left w:val="single" w:sz="4" w:space="0" w:color="auto"/>
              <w:bottom w:val="single" w:sz="4" w:space="0" w:color="auto"/>
              <w:right w:val="single" w:sz="4" w:space="0" w:color="auto"/>
            </w:tcBorders>
          </w:tcPr>
          <w:p w14:paraId="766D28A7" w14:textId="44DEA222"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Hybrid - 2 days a week in the office, Westminster, London</w:t>
            </w:r>
          </w:p>
        </w:tc>
      </w:tr>
      <w:tr w:rsidR="00110E14" w:rsidRPr="005934EE" w14:paraId="6CEC029C" w14:textId="77777777" w:rsidTr="002F4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308" w:type="dxa"/>
            <w:tcBorders>
              <w:top w:val="single" w:sz="4" w:space="0" w:color="auto"/>
              <w:left w:val="single" w:sz="4" w:space="0" w:color="auto"/>
              <w:bottom w:val="single" w:sz="4" w:space="0" w:color="auto"/>
              <w:right w:val="single" w:sz="4" w:space="0" w:color="auto"/>
            </w:tcBorders>
          </w:tcPr>
          <w:p w14:paraId="089A41B1"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Closing date for applications:</w:t>
            </w:r>
          </w:p>
        </w:tc>
        <w:tc>
          <w:tcPr>
            <w:tcW w:w="6202" w:type="dxa"/>
            <w:tcBorders>
              <w:top w:val="single" w:sz="4" w:space="0" w:color="auto"/>
              <w:left w:val="single" w:sz="4" w:space="0" w:color="auto"/>
              <w:bottom w:val="single" w:sz="4" w:space="0" w:color="auto"/>
              <w:right w:val="single" w:sz="4" w:space="0" w:color="auto"/>
            </w:tcBorders>
          </w:tcPr>
          <w:p w14:paraId="20D6D667" w14:textId="3876DAAA" w:rsidR="00110E14" w:rsidRPr="005934EE" w:rsidRDefault="004F531F" w:rsidP="00110E14">
            <w:pPr>
              <w:spacing w:after="100" w:afterAutospacing="1" w:line="312" w:lineRule="auto"/>
              <w:rPr>
                <w:rFonts w:ascii="BureauGrot Light" w:hAnsi="BureauGrot Light" w:cs="Arial"/>
              </w:rPr>
            </w:pPr>
            <w:r>
              <w:rPr>
                <w:rFonts w:ascii="BureauGrot Light" w:hAnsi="BureauGrot Light" w:cs="Arial"/>
              </w:rPr>
              <w:t>Monday 2 March 2026</w:t>
            </w:r>
          </w:p>
        </w:tc>
      </w:tr>
      <w:tr w:rsidR="00E34459" w:rsidRPr="005934EE" w14:paraId="235F8352" w14:textId="77777777" w:rsidTr="002F4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3308" w:type="dxa"/>
            <w:tcBorders>
              <w:top w:val="single" w:sz="4" w:space="0" w:color="auto"/>
              <w:left w:val="single" w:sz="4" w:space="0" w:color="auto"/>
              <w:bottom w:val="single" w:sz="4" w:space="0" w:color="auto"/>
              <w:right w:val="single" w:sz="4" w:space="0" w:color="auto"/>
            </w:tcBorders>
          </w:tcPr>
          <w:p w14:paraId="352D08AB" w14:textId="77777777" w:rsidR="00E34459" w:rsidRPr="005934EE" w:rsidRDefault="00E34459" w:rsidP="00E34459">
            <w:pPr>
              <w:spacing w:after="100" w:afterAutospacing="1" w:line="312" w:lineRule="auto"/>
              <w:rPr>
                <w:rFonts w:ascii="BureauGrot Light" w:hAnsi="BureauGrot Light" w:cs="Arial"/>
                <w:b/>
              </w:rPr>
            </w:pPr>
            <w:r w:rsidRPr="005934EE">
              <w:rPr>
                <w:rFonts w:ascii="BureauGrot Light" w:hAnsi="BureauGrot Light" w:cs="Arial"/>
                <w:b/>
              </w:rPr>
              <w:t>Interview dates:</w:t>
            </w:r>
          </w:p>
        </w:tc>
        <w:tc>
          <w:tcPr>
            <w:tcW w:w="6202" w:type="dxa"/>
            <w:tcBorders>
              <w:top w:val="single" w:sz="4" w:space="0" w:color="auto"/>
              <w:left w:val="single" w:sz="4" w:space="0" w:color="auto"/>
              <w:bottom w:val="single" w:sz="4" w:space="0" w:color="auto"/>
              <w:right w:val="single" w:sz="4" w:space="0" w:color="auto"/>
            </w:tcBorders>
          </w:tcPr>
          <w:p w14:paraId="47ED3DD5" w14:textId="77777777" w:rsidR="002F435C" w:rsidRDefault="00E405C4" w:rsidP="002F435C">
            <w:pPr>
              <w:spacing w:line="312" w:lineRule="auto"/>
              <w:rPr>
                <w:rFonts w:ascii="BureauGrot Light" w:hAnsi="BureauGrot Light" w:cs="Arial"/>
              </w:rPr>
            </w:pPr>
            <w:r>
              <w:rPr>
                <w:rFonts w:ascii="BureauGrot Light" w:hAnsi="BureauGrot Light" w:cs="Arial"/>
              </w:rPr>
              <w:t xml:space="preserve">First round - online- </w:t>
            </w:r>
            <w:r w:rsidR="00F12CAF">
              <w:rPr>
                <w:rFonts w:ascii="BureauGrot Light" w:hAnsi="BureauGrot Light" w:cs="Arial"/>
              </w:rPr>
              <w:t>Tuesday 17 March 2026</w:t>
            </w:r>
          </w:p>
          <w:p w14:paraId="1BB2547A" w14:textId="3C8B529E" w:rsidR="00E405C4" w:rsidRPr="005934EE" w:rsidRDefault="00E405C4" w:rsidP="002F435C">
            <w:pPr>
              <w:spacing w:line="312" w:lineRule="auto"/>
              <w:rPr>
                <w:rFonts w:ascii="BureauGrot Light" w:hAnsi="BureauGrot Light" w:cs="Arial"/>
              </w:rPr>
            </w:pPr>
            <w:r>
              <w:rPr>
                <w:rFonts w:ascii="BureauGrot Light" w:hAnsi="BureauGrot Light" w:cs="Arial"/>
              </w:rPr>
              <w:t xml:space="preserve">Second round – in person- </w:t>
            </w:r>
            <w:r w:rsidR="00F12CAF">
              <w:rPr>
                <w:rFonts w:ascii="BureauGrot Light" w:hAnsi="BureauGrot Light" w:cs="Arial"/>
              </w:rPr>
              <w:t>Tuesday 24 March 2026</w:t>
            </w:r>
          </w:p>
        </w:tc>
      </w:tr>
    </w:tbl>
    <w:p w14:paraId="3905980A" w14:textId="77777777" w:rsidR="00C07ABB" w:rsidRDefault="00C07ABB">
      <w:pPr>
        <w:rPr>
          <w:rFonts w:ascii="BureauGrot Light" w:hAnsi="BureauGrot Light"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713A" w:rsidRPr="00B317D9" w14:paraId="70B9B420" w14:textId="77777777" w:rsidTr="002F435C">
        <w:trPr>
          <w:trHeight w:val="373"/>
        </w:trPr>
        <w:tc>
          <w:tcPr>
            <w:tcW w:w="9498" w:type="dxa"/>
            <w:shd w:val="clear" w:color="auto" w:fill="008561"/>
          </w:tcPr>
          <w:p w14:paraId="049C06B3" w14:textId="66E3ACF5" w:rsidR="0013713A" w:rsidRPr="00B317D9" w:rsidRDefault="0013713A" w:rsidP="00227632">
            <w:pPr>
              <w:spacing w:line="312" w:lineRule="auto"/>
              <w:jc w:val="both"/>
              <w:rPr>
                <w:rFonts w:ascii="BureauGrot Light" w:hAnsi="BureauGrot Light" w:cs="Arial"/>
                <w:b/>
                <w:color w:val="FFFFFF"/>
              </w:rPr>
            </w:pPr>
            <w:r>
              <w:rPr>
                <w:rFonts w:ascii="BureauGrot Light" w:hAnsi="BureauGrot Light" w:cs="Arial"/>
                <w:b/>
                <w:color w:val="FFFFFF"/>
              </w:rPr>
              <w:t>A</w:t>
            </w:r>
            <w:r w:rsidR="002F435C">
              <w:rPr>
                <w:rFonts w:ascii="BureauGrot Light" w:hAnsi="BureauGrot Light" w:cs="Arial"/>
                <w:b/>
                <w:color w:val="FFFFFF"/>
              </w:rPr>
              <w:t>BOUT THE ROLE AND TEAM</w:t>
            </w:r>
          </w:p>
        </w:tc>
      </w:tr>
      <w:tr w:rsidR="0013713A" w:rsidRPr="00B317D9" w14:paraId="60AAD8FA" w14:textId="77777777" w:rsidTr="002F435C">
        <w:tc>
          <w:tcPr>
            <w:tcW w:w="9498" w:type="dxa"/>
          </w:tcPr>
          <w:p w14:paraId="320705FD" w14:textId="58B1FD7F" w:rsidR="00BA5B59" w:rsidRPr="005A2131" w:rsidRDefault="00BA5B59" w:rsidP="00BA5B59">
            <w:pPr>
              <w:spacing w:after="120"/>
              <w:rPr>
                <w:rFonts w:ascii="BureauGrot Light" w:hAnsi="BureauGrot Light" w:cstheme="minorHAnsi"/>
              </w:rPr>
            </w:pPr>
            <w:r w:rsidRPr="005A2131">
              <w:rPr>
                <w:rFonts w:ascii="BureauGrot Light" w:hAnsi="BureauGrot Light" w:cstheme="minorHAnsi"/>
              </w:rPr>
              <w:t xml:space="preserve">The </w:t>
            </w:r>
            <w:r w:rsidR="003332D7" w:rsidRPr="005A2131">
              <w:rPr>
                <w:rFonts w:ascii="BureauGrot Light" w:hAnsi="BureauGrot Light" w:cstheme="minorHAnsi"/>
              </w:rPr>
              <w:t>Fundraising</w:t>
            </w:r>
            <w:r w:rsidR="00F12CAF" w:rsidRPr="005A2131">
              <w:rPr>
                <w:rFonts w:ascii="BureauGrot Light" w:hAnsi="BureauGrot Light" w:cstheme="minorHAnsi"/>
              </w:rPr>
              <w:t xml:space="preserve"> Manager for Philanthropy</w:t>
            </w:r>
            <w:r w:rsidRPr="005A2131">
              <w:rPr>
                <w:rFonts w:ascii="BureauGrot Light" w:hAnsi="BureauGrot Light" w:cstheme="minorHAnsi"/>
              </w:rPr>
              <w:t xml:space="preserve"> is responsible for delivering and </w:t>
            </w:r>
            <w:r w:rsidR="00C16CBA" w:rsidRPr="005A2131">
              <w:rPr>
                <w:rFonts w:ascii="BureauGrot Light" w:hAnsi="BureauGrot Light" w:cstheme="minorHAnsi"/>
              </w:rPr>
              <w:t xml:space="preserve">overseeing income generation from </w:t>
            </w:r>
            <w:r w:rsidRPr="005A2131">
              <w:rPr>
                <w:rFonts w:ascii="BureauGrot Light" w:hAnsi="BureauGrot Light" w:cstheme="minorHAnsi"/>
              </w:rPr>
              <w:t>trusts and foundations, major donors and legacies</w:t>
            </w:r>
            <w:r w:rsidR="00F12CAF" w:rsidRPr="005A2131">
              <w:rPr>
                <w:rFonts w:ascii="BureauGrot Light" w:hAnsi="BureauGrot Light" w:cstheme="minorHAnsi"/>
              </w:rPr>
              <w:t>.</w:t>
            </w:r>
            <w:r w:rsidRPr="005A2131">
              <w:rPr>
                <w:rFonts w:ascii="BureauGrot Light" w:hAnsi="BureauGrot Light" w:cstheme="minorHAnsi"/>
              </w:rPr>
              <w:t xml:space="preserve"> The role sits on the Management Team and </w:t>
            </w:r>
            <w:r w:rsidR="008C6B07" w:rsidRPr="005A2131">
              <w:rPr>
                <w:rFonts w:ascii="BureauGrot Light" w:hAnsi="BureauGrot Light" w:cstheme="minorHAnsi"/>
              </w:rPr>
              <w:t>is supported by th</w:t>
            </w:r>
            <w:r w:rsidR="0071312A" w:rsidRPr="005A2131">
              <w:rPr>
                <w:rFonts w:ascii="BureauGrot Light" w:hAnsi="BureauGrot Light" w:cstheme="minorHAnsi"/>
              </w:rPr>
              <w:t xml:space="preserve">e </w:t>
            </w:r>
            <w:r w:rsidRPr="005A2131">
              <w:rPr>
                <w:rFonts w:ascii="BureauGrot Light" w:hAnsi="BureauGrot Light" w:cstheme="minorHAnsi"/>
              </w:rPr>
              <w:t>Director</w:t>
            </w:r>
            <w:r w:rsidR="00F12CAF" w:rsidRPr="005A2131">
              <w:rPr>
                <w:rFonts w:ascii="BureauGrot Light" w:hAnsi="BureauGrot Light" w:cstheme="minorHAnsi"/>
              </w:rPr>
              <w:t xml:space="preserve"> and the wider </w:t>
            </w:r>
            <w:r w:rsidRPr="005A2131">
              <w:rPr>
                <w:rFonts w:ascii="BureauGrot Light" w:hAnsi="BureauGrot Light" w:cstheme="minorHAnsi"/>
              </w:rPr>
              <w:t>Senior Leadership Team</w:t>
            </w:r>
            <w:r w:rsidR="00F12CAF" w:rsidRPr="005A2131">
              <w:rPr>
                <w:rFonts w:ascii="BureauGrot Light" w:hAnsi="BureauGrot Light" w:cstheme="minorHAnsi"/>
              </w:rPr>
              <w:t xml:space="preserve">. </w:t>
            </w:r>
          </w:p>
          <w:p w14:paraId="6982E91F" w14:textId="282A0A3D" w:rsidR="003332D7" w:rsidRPr="005A2131" w:rsidRDefault="002F435C" w:rsidP="00BA5B59">
            <w:pPr>
              <w:tabs>
                <w:tab w:val="left" w:pos="2955"/>
                <w:tab w:val="center" w:pos="4782"/>
              </w:tabs>
              <w:rPr>
                <w:rFonts w:ascii="BureauGrot Light" w:hAnsi="BureauGrot Light" w:cstheme="minorHAnsi"/>
              </w:rPr>
            </w:pPr>
            <w:r>
              <w:rPr>
                <w:rFonts w:ascii="BureauGrot Light" w:hAnsi="BureauGrot Light" w:cstheme="minorHAnsi"/>
              </w:rPr>
              <w:t xml:space="preserve">As </w:t>
            </w:r>
            <w:r w:rsidR="00BA5B59" w:rsidRPr="005A2131">
              <w:rPr>
                <w:rFonts w:ascii="BureauGrot Light" w:hAnsi="BureauGrot Light" w:cstheme="minorHAnsi"/>
              </w:rPr>
              <w:t xml:space="preserve">well as this post, the Philanthropy team comprises three further roles: the Philanthropy Officer and </w:t>
            </w:r>
            <w:r w:rsidR="003332D7" w:rsidRPr="005A2131">
              <w:rPr>
                <w:rFonts w:ascii="BureauGrot Light" w:hAnsi="BureauGrot Light" w:cstheme="minorHAnsi"/>
              </w:rPr>
              <w:t>two</w:t>
            </w:r>
            <w:r w:rsidR="00BA5B59" w:rsidRPr="005A2131">
              <w:rPr>
                <w:rFonts w:ascii="BureauGrot Light" w:hAnsi="BureauGrot Light" w:cstheme="minorHAnsi"/>
              </w:rPr>
              <w:t xml:space="preserve"> Grants Officer</w:t>
            </w:r>
            <w:r w:rsidR="003332D7" w:rsidRPr="005A2131">
              <w:rPr>
                <w:rFonts w:ascii="BureauGrot Light" w:hAnsi="BureauGrot Light" w:cstheme="minorHAnsi"/>
              </w:rPr>
              <w:t>s</w:t>
            </w:r>
            <w:r w:rsidR="00BA5B59" w:rsidRPr="005A2131">
              <w:rPr>
                <w:rFonts w:ascii="BureauGrot Light" w:hAnsi="BureauGrot Light" w:cstheme="minorHAnsi"/>
              </w:rPr>
              <w:t xml:space="preserve">. </w:t>
            </w:r>
          </w:p>
          <w:p w14:paraId="7BC571C7" w14:textId="532D6328" w:rsidR="00C645C4" w:rsidRPr="00FE229E" w:rsidRDefault="00241954" w:rsidP="0021147B">
            <w:pPr>
              <w:tabs>
                <w:tab w:val="left" w:pos="2955"/>
                <w:tab w:val="center" w:pos="4782"/>
              </w:tabs>
              <w:rPr>
                <w:rFonts w:ascii="BureauGrot Light" w:hAnsi="BureauGrot Light"/>
              </w:rPr>
            </w:pPr>
            <w:r w:rsidRPr="005A2131">
              <w:rPr>
                <w:rFonts w:ascii="BureauGrot Light" w:hAnsi="BureauGrot Light" w:cstheme="minorHAnsi"/>
              </w:rPr>
              <w:t>Liberty is a small organisation, which punches above its weight. As t</w:t>
            </w:r>
            <w:r w:rsidR="00BA5B59" w:rsidRPr="005A2131">
              <w:rPr>
                <w:rFonts w:ascii="BureauGrot Light" w:hAnsi="BureauGrot Light" w:cstheme="minorHAnsi"/>
              </w:rPr>
              <w:t xml:space="preserve">he </w:t>
            </w:r>
            <w:r w:rsidR="003332D7" w:rsidRPr="005A2131">
              <w:rPr>
                <w:rFonts w:ascii="BureauGrot Light" w:hAnsi="BureauGrot Light" w:cstheme="minorHAnsi"/>
              </w:rPr>
              <w:t xml:space="preserve">Fundraising Manager </w:t>
            </w:r>
            <w:r w:rsidR="002F435C">
              <w:rPr>
                <w:rFonts w:ascii="BureauGrot Light" w:hAnsi="BureauGrot Light" w:cstheme="minorHAnsi"/>
              </w:rPr>
              <w:t xml:space="preserve">you </w:t>
            </w:r>
            <w:r w:rsidRPr="005A2131">
              <w:rPr>
                <w:rFonts w:ascii="BureauGrot Light" w:hAnsi="BureauGrot Light" w:cstheme="minorHAnsi"/>
              </w:rPr>
              <w:t xml:space="preserve">will </w:t>
            </w:r>
            <w:r w:rsidR="003332D7" w:rsidRPr="005A2131">
              <w:rPr>
                <w:rFonts w:ascii="BureauGrot Light" w:hAnsi="BureauGrot Light" w:cstheme="minorHAnsi"/>
              </w:rPr>
              <w:t xml:space="preserve">combine team </w:t>
            </w:r>
            <w:r w:rsidR="005A2131" w:rsidRPr="005A2131">
              <w:rPr>
                <w:rFonts w:ascii="BureauGrot Light" w:hAnsi="BureauGrot Light" w:cstheme="minorHAnsi"/>
              </w:rPr>
              <w:t>leadership, project</w:t>
            </w:r>
            <w:r w:rsidR="006D68AE" w:rsidRPr="005A2131">
              <w:rPr>
                <w:rFonts w:ascii="BureauGrot Light" w:hAnsi="BureauGrot Light" w:cstheme="minorHAnsi"/>
              </w:rPr>
              <w:t xml:space="preserve"> management and </w:t>
            </w:r>
            <w:r w:rsidR="00BA5B59" w:rsidRPr="005A2131">
              <w:rPr>
                <w:rFonts w:ascii="BureauGrot Light" w:hAnsi="BureauGrot Light" w:cstheme="minorHAnsi"/>
              </w:rPr>
              <w:t>hands-on day-to-day delivery</w:t>
            </w:r>
            <w:r w:rsidR="003332D7" w:rsidRPr="005A2131">
              <w:rPr>
                <w:rFonts w:ascii="BureauGrot Light" w:hAnsi="BureauGrot Light" w:cstheme="minorHAnsi"/>
              </w:rPr>
              <w:t xml:space="preserve">. </w:t>
            </w:r>
            <w:r w:rsidR="004F61F6" w:rsidRPr="005A2131">
              <w:rPr>
                <w:rFonts w:ascii="BureauGrot Light" w:hAnsi="BureauGrot Light" w:cstheme="minorHAnsi"/>
              </w:rPr>
              <w:t xml:space="preserve">Liberty’s mission is </w:t>
            </w:r>
            <w:r w:rsidR="0021147B" w:rsidRPr="005A2131">
              <w:rPr>
                <w:rFonts w:ascii="BureauGrot Light" w:hAnsi="BureauGrot Light" w:cstheme="minorHAnsi"/>
              </w:rPr>
              <w:t>multifaceted</w:t>
            </w:r>
            <w:r w:rsidR="006833DF" w:rsidRPr="005A2131">
              <w:rPr>
                <w:rFonts w:ascii="BureauGrot Light" w:hAnsi="BureauGrot Light" w:cstheme="minorHAnsi"/>
              </w:rPr>
              <w:t xml:space="preserve"> and </w:t>
            </w:r>
            <w:r w:rsidR="0021147B" w:rsidRPr="005A2131">
              <w:rPr>
                <w:rFonts w:ascii="BureauGrot Light" w:hAnsi="BureauGrot Light" w:cstheme="minorHAnsi"/>
              </w:rPr>
              <w:t>the</w:t>
            </w:r>
            <w:r w:rsidR="004F61F6" w:rsidRPr="005A2131">
              <w:rPr>
                <w:rFonts w:ascii="BureauGrot Light" w:hAnsi="BureauGrot Light" w:cstheme="minorHAnsi"/>
              </w:rPr>
              <w:t xml:space="preserve"> Fundraising Manager </w:t>
            </w:r>
            <w:r w:rsidR="006833DF" w:rsidRPr="005A2131">
              <w:rPr>
                <w:rFonts w:ascii="BureauGrot Light" w:hAnsi="BureauGrot Light" w:cstheme="minorHAnsi"/>
              </w:rPr>
              <w:t xml:space="preserve">is responsible for ensuring the </w:t>
            </w:r>
            <w:r w:rsidR="0021147B" w:rsidRPr="005A2131">
              <w:rPr>
                <w:rFonts w:ascii="BureauGrot Light" w:hAnsi="BureauGrot Light" w:cstheme="minorHAnsi"/>
              </w:rPr>
              <w:t>Philanthropy</w:t>
            </w:r>
            <w:r w:rsidR="006833DF" w:rsidRPr="005A2131">
              <w:rPr>
                <w:rFonts w:ascii="BureauGrot Light" w:hAnsi="BureauGrot Light" w:cstheme="minorHAnsi"/>
              </w:rPr>
              <w:t xml:space="preserve"> team remains </w:t>
            </w:r>
            <w:r w:rsidR="008C6B07" w:rsidRPr="005A2131">
              <w:rPr>
                <w:rFonts w:ascii="BureauGrot Light" w:hAnsi="BureauGrot Light" w:cstheme="minorHAnsi"/>
              </w:rPr>
              <w:t xml:space="preserve">dynamic and </w:t>
            </w:r>
            <w:r w:rsidR="006833DF" w:rsidRPr="005A2131">
              <w:rPr>
                <w:rFonts w:ascii="BureauGrot Light" w:hAnsi="BureauGrot Light" w:cstheme="minorHAnsi"/>
              </w:rPr>
              <w:t xml:space="preserve">able to </w:t>
            </w:r>
            <w:r w:rsidR="0090388F" w:rsidRPr="005A2131">
              <w:rPr>
                <w:rFonts w:ascii="BureauGrot Light" w:hAnsi="BureauGrot Light" w:cstheme="minorHAnsi"/>
              </w:rPr>
              <w:t xml:space="preserve">convey complex </w:t>
            </w:r>
            <w:r w:rsidR="0021147B" w:rsidRPr="005A2131">
              <w:rPr>
                <w:rFonts w:ascii="BureauGrot Light" w:hAnsi="BureauGrot Light" w:cstheme="minorHAnsi"/>
              </w:rPr>
              <w:t xml:space="preserve">workstreams into </w:t>
            </w:r>
            <w:r w:rsidR="0090388F" w:rsidRPr="005A2131">
              <w:rPr>
                <w:rFonts w:ascii="BureauGrot Light" w:hAnsi="BureauGrot Light" w:cstheme="minorHAnsi"/>
              </w:rPr>
              <w:t>compelling</w:t>
            </w:r>
            <w:r w:rsidR="0021147B" w:rsidRPr="005A2131">
              <w:rPr>
                <w:rFonts w:ascii="BureauGrot Light" w:hAnsi="BureauGrot Light" w:cstheme="minorHAnsi"/>
              </w:rPr>
              <w:t xml:space="preserve"> funding</w:t>
            </w:r>
            <w:r w:rsidR="0090388F" w:rsidRPr="005A2131">
              <w:rPr>
                <w:rFonts w:ascii="BureauGrot Light" w:hAnsi="BureauGrot Light" w:cstheme="minorHAnsi"/>
              </w:rPr>
              <w:t xml:space="preserve"> </w:t>
            </w:r>
            <w:r w:rsidR="006833DF" w:rsidRPr="005A2131">
              <w:rPr>
                <w:rFonts w:ascii="BureauGrot Light" w:hAnsi="BureauGrot Light" w:cstheme="minorHAnsi"/>
              </w:rPr>
              <w:t>asks</w:t>
            </w:r>
            <w:r w:rsidR="008C6B07" w:rsidRPr="005A2131">
              <w:rPr>
                <w:rFonts w:ascii="BureauGrot Light" w:hAnsi="BureauGrot Light" w:cstheme="minorHAnsi"/>
              </w:rPr>
              <w:t>.</w:t>
            </w:r>
            <w:r w:rsidR="008C6B07">
              <w:rPr>
                <w:rFonts w:ascii="BureauGrot Light" w:hAnsi="BureauGrot Light" w:cstheme="minorHAnsi"/>
              </w:rPr>
              <w:t xml:space="preserve"> </w:t>
            </w:r>
          </w:p>
        </w:tc>
      </w:tr>
    </w:tbl>
    <w:p w14:paraId="45EFF6CB" w14:textId="77777777" w:rsidR="00E85E03" w:rsidRDefault="00E85E03">
      <w:pPr>
        <w:rPr>
          <w:rFonts w:ascii="BureauGrot Light" w:hAnsi="BureauGrot Light"/>
        </w:rPr>
      </w:pPr>
    </w:p>
    <w:p w14:paraId="206F0B15" w14:textId="77777777" w:rsidR="00FE229E" w:rsidRDefault="00FE229E">
      <w:pPr>
        <w:rPr>
          <w:rFonts w:ascii="BureauGrot Light" w:hAnsi="BureauGrot Light"/>
        </w:rPr>
      </w:pPr>
    </w:p>
    <w:tbl>
      <w:tblPr>
        <w:tblStyle w:val="TableGrid"/>
        <w:tblW w:w="9497" w:type="dxa"/>
        <w:jc w:val="center"/>
        <w:tblLook w:val="04A0" w:firstRow="1" w:lastRow="0" w:firstColumn="1" w:lastColumn="0" w:noHBand="0" w:noVBand="1"/>
      </w:tblPr>
      <w:tblGrid>
        <w:gridCol w:w="9497"/>
      </w:tblGrid>
      <w:tr w:rsidR="00396B2A" w:rsidRPr="005934EE" w14:paraId="1101AC86" w14:textId="77777777" w:rsidTr="1119418D">
        <w:trPr>
          <w:tblHeader/>
          <w:jc w:val="center"/>
        </w:trPr>
        <w:tc>
          <w:tcPr>
            <w:tcW w:w="9497" w:type="dxa"/>
            <w:shd w:val="clear" w:color="auto" w:fill="008561"/>
          </w:tcPr>
          <w:p w14:paraId="3A3EA9B7" w14:textId="68C01521" w:rsidR="00396B2A" w:rsidRPr="005934EE" w:rsidRDefault="006D789A" w:rsidP="00396B2A">
            <w:pPr>
              <w:spacing w:line="312" w:lineRule="auto"/>
              <w:rPr>
                <w:rFonts w:ascii="BureauGrot Light" w:hAnsi="BureauGrot Light" w:cs="Arial"/>
                <w:b/>
                <w:color w:val="FFFFFF" w:themeColor="background1"/>
              </w:rPr>
            </w:pPr>
            <w:r w:rsidRPr="005934EE">
              <w:rPr>
                <w:rFonts w:ascii="BureauGrot Light" w:hAnsi="BureauGrot Light" w:cs="Arial"/>
                <w:b/>
                <w:color w:val="FFFFFF" w:themeColor="background1"/>
              </w:rPr>
              <w:lastRenderedPageBreak/>
              <w:t>KEY RESPONSIBILITIES</w:t>
            </w:r>
          </w:p>
        </w:tc>
      </w:tr>
      <w:tr w:rsidR="00396B2A" w:rsidRPr="005934EE" w14:paraId="34FABD41" w14:textId="77777777" w:rsidTr="1119418D">
        <w:trPr>
          <w:jc w:val="center"/>
        </w:trPr>
        <w:tc>
          <w:tcPr>
            <w:tcW w:w="9497" w:type="dxa"/>
          </w:tcPr>
          <w:p w14:paraId="464ADCB8" w14:textId="77777777" w:rsidR="002F435C" w:rsidRDefault="002F435C" w:rsidP="00BD4977">
            <w:pPr>
              <w:pStyle w:val="NormalWeb"/>
              <w:spacing w:before="40" w:beforeAutospacing="0" w:after="0" w:afterAutospacing="0"/>
              <w:textAlignment w:val="baseline"/>
              <w:rPr>
                <w:rFonts w:ascii="BureauGrot Light" w:hAnsi="BureauGrot Light" w:cs="Arial"/>
                <w:b/>
                <w:bCs/>
                <w:sz w:val="22"/>
                <w:szCs w:val="22"/>
                <w:lang w:val="en-US"/>
              </w:rPr>
            </w:pPr>
          </w:p>
          <w:p w14:paraId="13376665" w14:textId="340BDDDB" w:rsidR="00BD4977" w:rsidRPr="002F435C" w:rsidRDefault="00BD4977" w:rsidP="00BD4977">
            <w:pPr>
              <w:pStyle w:val="NormalWeb"/>
              <w:spacing w:before="40" w:beforeAutospacing="0" w:after="0" w:afterAutospacing="0"/>
              <w:textAlignment w:val="baseline"/>
              <w:rPr>
                <w:rFonts w:ascii="BureauGrot Light" w:hAnsi="BureauGrot Light"/>
                <w:sz w:val="22"/>
                <w:szCs w:val="22"/>
              </w:rPr>
            </w:pPr>
            <w:r w:rsidRPr="002F435C">
              <w:rPr>
                <w:rFonts w:ascii="BureauGrot Light" w:hAnsi="BureauGrot Light" w:cs="Arial"/>
                <w:b/>
                <w:bCs/>
                <w:sz w:val="22"/>
                <w:szCs w:val="22"/>
                <w:lang w:val="en-US"/>
              </w:rPr>
              <w:t>Leadership and Collaboration</w:t>
            </w:r>
          </w:p>
          <w:p w14:paraId="4F5FFEFE" w14:textId="1537ADA0" w:rsidR="00BD4977" w:rsidRPr="002F435C" w:rsidRDefault="00BD4977" w:rsidP="00BD4977">
            <w:pPr>
              <w:pStyle w:val="NormalWeb"/>
              <w:numPr>
                <w:ilvl w:val="0"/>
                <w:numId w:val="28"/>
              </w:numPr>
              <w:spacing w:before="0" w:beforeAutospacing="0" w:after="0" w:afterAutospacing="0"/>
              <w:textAlignment w:val="baseline"/>
              <w:rPr>
                <w:rFonts w:ascii="BureauGrot Light" w:eastAsiaTheme="minorHAnsi" w:hAnsi="BureauGrot Light" w:cstheme="minorHAnsi"/>
                <w:sz w:val="22"/>
                <w:szCs w:val="22"/>
                <w:lang w:eastAsia="en-US"/>
              </w:rPr>
            </w:pPr>
            <w:r w:rsidRPr="002F435C">
              <w:rPr>
                <w:rFonts w:ascii="BureauGrot Light" w:eastAsiaTheme="minorHAnsi" w:hAnsi="BureauGrot Light" w:cstheme="minorHAnsi"/>
                <w:sz w:val="22"/>
                <w:szCs w:val="22"/>
                <w:lang w:eastAsia="en-US"/>
              </w:rPr>
              <w:t xml:space="preserve">Work with the Senior Leadership Team and other colleagues to implement and monitor the philanthropy strategy in line with Liberty’s organisational strategy, to secure the sustainability, and ultimately the growth, of the organisation through the development of a diverse range of income generation streams. </w:t>
            </w:r>
          </w:p>
          <w:p w14:paraId="30C628FF" w14:textId="77777777" w:rsidR="00BD4977" w:rsidRPr="002F435C" w:rsidRDefault="00BD4977" w:rsidP="00BD4977">
            <w:pPr>
              <w:pStyle w:val="NormalWeb"/>
              <w:numPr>
                <w:ilvl w:val="0"/>
                <w:numId w:val="28"/>
              </w:numPr>
              <w:spacing w:before="0" w:beforeAutospacing="0" w:after="0" w:afterAutospacing="0"/>
              <w:textAlignment w:val="baseline"/>
              <w:rPr>
                <w:rFonts w:ascii="BureauGrot Light" w:eastAsiaTheme="minorHAnsi" w:hAnsi="BureauGrot Light" w:cstheme="minorHAnsi"/>
                <w:sz w:val="22"/>
                <w:szCs w:val="22"/>
                <w:lang w:eastAsia="en-US"/>
              </w:rPr>
            </w:pPr>
            <w:r w:rsidRPr="002F435C">
              <w:rPr>
                <w:rFonts w:ascii="BureauGrot Light" w:eastAsiaTheme="minorHAnsi" w:hAnsi="BureauGrot Light" w:cstheme="minorHAnsi"/>
                <w:sz w:val="22"/>
                <w:szCs w:val="22"/>
                <w:lang w:eastAsia="en-US"/>
              </w:rPr>
              <w:t xml:space="preserve">Operationalise the strategy through the planning and delivery of annual workplans. </w:t>
            </w:r>
          </w:p>
          <w:p w14:paraId="3D1F867E" w14:textId="140C99DC" w:rsidR="00BD4977" w:rsidRPr="002F435C" w:rsidRDefault="00BD4977" w:rsidP="00BD4977">
            <w:pPr>
              <w:pStyle w:val="NormalWeb"/>
              <w:numPr>
                <w:ilvl w:val="0"/>
                <w:numId w:val="28"/>
              </w:numPr>
              <w:spacing w:before="0" w:beforeAutospacing="0" w:after="0" w:afterAutospacing="0"/>
              <w:textAlignment w:val="baseline"/>
              <w:rPr>
                <w:rFonts w:ascii="BureauGrot Light" w:eastAsiaTheme="minorHAnsi" w:hAnsi="BureauGrot Light" w:cstheme="minorHAnsi"/>
                <w:sz w:val="22"/>
                <w:szCs w:val="22"/>
                <w:lang w:eastAsia="en-US"/>
              </w:rPr>
            </w:pPr>
            <w:r w:rsidRPr="002F435C">
              <w:rPr>
                <w:rFonts w:ascii="BureauGrot Light" w:hAnsi="BureauGrot Light"/>
                <w:sz w:val="22"/>
                <w:szCs w:val="22"/>
              </w:rPr>
              <w:t>Ensure strategic relationships with key relevant stakeholders are developed and maintained, either directly or indirectly (via the Director or other colleagues) for the purpose of furthering the Philanthropy strategy and with the aim of maintaining an awareness of sector challenges, best practice and solutions</w:t>
            </w:r>
            <w:r w:rsidR="002F435C">
              <w:rPr>
                <w:rFonts w:ascii="BureauGrot Light" w:hAnsi="BureauGrot Light"/>
                <w:sz w:val="22"/>
                <w:szCs w:val="22"/>
              </w:rPr>
              <w:t>.</w:t>
            </w:r>
          </w:p>
          <w:p w14:paraId="7D777107" w14:textId="77207A97" w:rsidR="00BD4977" w:rsidRPr="002F435C" w:rsidRDefault="00BD4977" w:rsidP="00BD4977">
            <w:pPr>
              <w:numPr>
                <w:ilvl w:val="0"/>
                <w:numId w:val="28"/>
              </w:numPr>
              <w:rPr>
                <w:rFonts w:ascii="BureauGrot Light" w:hAnsi="BureauGrot Light" w:cstheme="minorHAnsi"/>
                <w:lang w:eastAsia="en-GB"/>
              </w:rPr>
            </w:pPr>
            <w:r w:rsidRPr="002F435C">
              <w:rPr>
                <w:rFonts w:ascii="BureauGrot Light" w:hAnsi="BureauGrot Light" w:cstheme="minorHAnsi"/>
                <w:lang w:eastAsia="en-GB"/>
              </w:rPr>
              <w:t>Work with the SLT to devise and implement effective and efficient systems to ensure that that Philanthropy team maintains an up-to-date knowledge about Liberty’s work and impact to ensure that all funder communications are accurate, up to date and convey campaigns</w:t>
            </w:r>
            <w:r w:rsidR="002F435C">
              <w:rPr>
                <w:rFonts w:ascii="BureauGrot Light" w:hAnsi="BureauGrot Light" w:cstheme="minorHAnsi"/>
                <w:lang w:eastAsia="en-GB"/>
              </w:rPr>
              <w:t xml:space="preserve">, </w:t>
            </w:r>
            <w:r w:rsidRPr="002F435C">
              <w:rPr>
                <w:rFonts w:ascii="BureauGrot Light" w:hAnsi="BureauGrot Light" w:cstheme="minorHAnsi"/>
                <w:lang w:eastAsia="en-GB"/>
              </w:rPr>
              <w:t>approaches</w:t>
            </w:r>
            <w:r w:rsidR="002F435C">
              <w:rPr>
                <w:rFonts w:ascii="BureauGrot Light" w:hAnsi="BureauGrot Light" w:cstheme="minorHAnsi"/>
                <w:lang w:eastAsia="en-GB"/>
              </w:rPr>
              <w:t xml:space="preserve"> and</w:t>
            </w:r>
            <w:r w:rsidRPr="002F435C">
              <w:rPr>
                <w:rFonts w:ascii="BureauGrot Light" w:hAnsi="BureauGrot Light" w:cstheme="minorHAnsi"/>
                <w:lang w:eastAsia="en-GB"/>
              </w:rPr>
              <w:t xml:space="preserve"> changes accurately. </w:t>
            </w:r>
          </w:p>
          <w:p w14:paraId="6A3810E7" w14:textId="6F84A488" w:rsidR="00BD4977" w:rsidRPr="002F435C" w:rsidRDefault="00BD4977" w:rsidP="00BD4977">
            <w:pPr>
              <w:numPr>
                <w:ilvl w:val="0"/>
                <w:numId w:val="28"/>
              </w:numPr>
              <w:rPr>
                <w:rFonts w:ascii="BureauGrot Light" w:hAnsi="BureauGrot Light" w:cs="Arial"/>
              </w:rPr>
            </w:pPr>
            <w:r w:rsidRPr="002F435C">
              <w:rPr>
                <w:rFonts w:ascii="BureauGrot Light" w:hAnsi="BureauGrot Light" w:cs="Arial"/>
              </w:rPr>
              <w:t xml:space="preserve">Model collaborative and creative cross team working and work closely with the Individual Giving Manager </w:t>
            </w:r>
            <w:r w:rsidR="002F435C">
              <w:rPr>
                <w:rFonts w:ascii="BureauGrot Light" w:hAnsi="BureauGrot Light" w:cs="Arial"/>
              </w:rPr>
              <w:t>to</w:t>
            </w:r>
            <w:r w:rsidRPr="002F435C">
              <w:rPr>
                <w:rFonts w:ascii="BureauGrot Light" w:hAnsi="BureauGrot Light" w:cs="Arial"/>
              </w:rPr>
              <w:t xml:space="preserve"> ensure appropriate and effective communication between the philanthropy team and the individual giving team</w:t>
            </w:r>
            <w:r w:rsidR="002F435C">
              <w:rPr>
                <w:rFonts w:ascii="BureauGrot Light" w:hAnsi="BureauGrot Light" w:cs="Arial"/>
              </w:rPr>
              <w:t>.</w:t>
            </w:r>
          </w:p>
          <w:p w14:paraId="2B0B3184" w14:textId="77777777" w:rsidR="002F435C" w:rsidRPr="002F435C" w:rsidRDefault="00BD4977" w:rsidP="0027202E">
            <w:pPr>
              <w:pStyle w:val="ListParagraph"/>
              <w:numPr>
                <w:ilvl w:val="0"/>
                <w:numId w:val="28"/>
              </w:numPr>
              <w:textAlignment w:val="baseline"/>
              <w:rPr>
                <w:rFonts w:ascii="BureauGrot Light" w:hAnsi="BureauGrot Light" w:cstheme="minorHAnsi"/>
              </w:rPr>
            </w:pPr>
            <w:r w:rsidRPr="002F435C">
              <w:rPr>
                <w:rFonts w:ascii="BureauGrot Light" w:hAnsi="BureauGrot Light"/>
              </w:rPr>
              <w:t xml:space="preserve">Maintain an awareness and knowledge of developments in human rights and civil liberties in the UK and how this creates opportunities and challenges when seeking funding. </w:t>
            </w:r>
          </w:p>
          <w:p w14:paraId="42F1D79C" w14:textId="4EA8E9D8" w:rsidR="00BD4977" w:rsidRPr="002F435C" w:rsidRDefault="00BD4977" w:rsidP="0027202E">
            <w:pPr>
              <w:pStyle w:val="ListParagraph"/>
              <w:numPr>
                <w:ilvl w:val="0"/>
                <w:numId w:val="28"/>
              </w:numPr>
              <w:textAlignment w:val="baseline"/>
              <w:rPr>
                <w:rFonts w:ascii="BureauGrot Light" w:hAnsi="BureauGrot Light" w:cstheme="minorHAnsi"/>
              </w:rPr>
            </w:pPr>
            <w:r w:rsidRPr="002F435C">
              <w:rPr>
                <w:rFonts w:ascii="BureauGrot Light" w:hAnsi="BureauGrot Light"/>
              </w:rPr>
              <w:t>Act as a Technical Expert for Philanthropy.</w:t>
            </w:r>
            <w:r w:rsidRPr="002F435C">
              <w:rPr>
                <w:rFonts w:ascii="BureauGrot Light" w:hAnsi="BureauGrot Light" w:cstheme="minorHAnsi"/>
              </w:rPr>
              <w:t xml:space="preserve"> Maintain an up-to-date knowledge of the philanthropy landscape, trends and best practice, ensuring your team remain up to date, and advising the Senior Leadership Team and other internal stakeholders on improved approaches and upcoming changes</w:t>
            </w:r>
            <w:r w:rsidR="002F435C">
              <w:rPr>
                <w:rFonts w:ascii="BureauGrot Light" w:hAnsi="BureauGrot Light" w:cstheme="minorHAnsi"/>
              </w:rPr>
              <w:t>.</w:t>
            </w:r>
          </w:p>
          <w:p w14:paraId="52E9664B" w14:textId="000C5F45" w:rsidR="00BD4977" w:rsidRPr="002F435C" w:rsidRDefault="00BD4977" w:rsidP="00BD4977">
            <w:pPr>
              <w:pStyle w:val="NormalWeb"/>
              <w:numPr>
                <w:ilvl w:val="0"/>
                <w:numId w:val="28"/>
              </w:numPr>
              <w:spacing w:before="0" w:beforeAutospacing="0" w:after="0" w:afterAutospacing="0"/>
              <w:textAlignment w:val="baseline"/>
              <w:rPr>
                <w:rFonts w:ascii="BureauGrot Light" w:eastAsiaTheme="minorHAnsi" w:hAnsi="BureauGrot Light" w:cstheme="minorHAnsi"/>
                <w:sz w:val="22"/>
                <w:szCs w:val="22"/>
                <w:lang w:eastAsia="en-US"/>
              </w:rPr>
            </w:pPr>
            <w:r w:rsidRPr="002F435C">
              <w:rPr>
                <w:rFonts w:ascii="BureauGrot Light" w:hAnsi="BureauGrot Light"/>
                <w:sz w:val="22"/>
                <w:szCs w:val="22"/>
              </w:rPr>
              <w:t xml:space="preserve">Lead compliance across the </w:t>
            </w:r>
            <w:r w:rsidR="002F435C">
              <w:rPr>
                <w:rFonts w:ascii="BureauGrot Light" w:hAnsi="BureauGrot Light"/>
                <w:sz w:val="22"/>
                <w:szCs w:val="22"/>
              </w:rPr>
              <w:t>P</w:t>
            </w:r>
            <w:r w:rsidRPr="002F435C">
              <w:rPr>
                <w:rFonts w:ascii="BureauGrot Light" w:hAnsi="BureauGrot Light"/>
                <w:sz w:val="22"/>
                <w:szCs w:val="22"/>
              </w:rPr>
              <w:t xml:space="preserve">hilanthropy team, ensuring appropriate policies and procedures are in place and due diligence is undertaken. </w:t>
            </w:r>
            <w:r w:rsidRPr="002F435C">
              <w:rPr>
                <w:rFonts w:ascii="BureauGrot Light" w:eastAsiaTheme="minorHAnsi" w:hAnsi="BureauGrot Light" w:cstheme="minorHAnsi"/>
                <w:sz w:val="22"/>
                <w:szCs w:val="22"/>
                <w:lang w:eastAsia="en-US"/>
              </w:rPr>
              <w:t xml:space="preserve"> </w:t>
            </w:r>
          </w:p>
          <w:p w14:paraId="5F06374B" w14:textId="77777777" w:rsidR="00BD4977" w:rsidRPr="002F435C" w:rsidRDefault="00BD4977" w:rsidP="00BD4977">
            <w:pPr>
              <w:pStyle w:val="ListParagraph"/>
              <w:numPr>
                <w:ilvl w:val="0"/>
                <w:numId w:val="28"/>
              </w:numPr>
              <w:rPr>
                <w:rFonts w:ascii="BureauGrot Light" w:hAnsi="BureauGrot Light" w:cstheme="minorHAnsi"/>
                <w:lang w:eastAsia="en-GB"/>
              </w:rPr>
            </w:pPr>
            <w:r w:rsidRPr="002F435C">
              <w:rPr>
                <w:rFonts w:ascii="BureauGrot Light" w:hAnsi="BureauGrot Light"/>
              </w:rPr>
              <w:t>Support the Finance and Operations Director to develop and monitor Philanthropy income and expenditure budgets and to monitor expenditure. Ensure the Philanthropy team’s compliance with the finance policy.</w:t>
            </w:r>
          </w:p>
          <w:p w14:paraId="0C840F3E" w14:textId="75AF8B97" w:rsidR="00BD4977" w:rsidRPr="002F435C" w:rsidRDefault="00BD4977" w:rsidP="00BD4977">
            <w:pPr>
              <w:numPr>
                <w:ilvl w:val="0"/>
                <w:numId w:val="28"/>
              </w:numPr>
              <w:rPr>
                <w:rFonts w:ascii="BureauGrot Light" w:hAnsi="BureauGrot Light" w:cs="Arial"/>
              </w:rPr>
            </w:pPr>
            <w:r w:rsidRPr="002F435C">
              <w:rPr>
                <w:rFonts w:ascii="BureauGrot Light" w:hAnsi="BureauGrot Light" w:cs="Arial"/>
              </w:rPr>
              <w:t>Alongside the Director and the Senior Leadership Team, build greater understanding of philanthropy across the organisation, and a culture where individuals and teams across the organisation pro-actively support the work of the philanthropy team, and understand the link between funds received and the work</w:t>
            </w:r>
            <w:r w:rsidR="002F435C">
              <w:rPr>
                <w:rFonts w:ascii="BureauGrot Light" w:hAnsi="BureauGrot Light" w:cs="Arial"/>
              </w:rPr>
              <w:t>.</w:t>
            </w:r>
          </w:p>
          <w:p w14:paraId="41496C94" w14:textId="6A8B2288" w:rsidR="00BD4977" w:rsidRPr="002F435C" w:rsidRDefault="00BD4977" w:rsidP="00BD4977">
            <w:pPr>
              <w:pStyle w:val="ListParagraph"/>
              <w:numPr>
                <w:ilvl w:val="0"/>
                <w:numId w:val="28"/>
              </w:numPr>
              <w:spacing w:after="120"/>
              <w:rPr>
                <w:rFonts w:ascii="BureauGrot Light" w:hAnsi="BureauGrot Light"/>
              </w:rPr>
            </w:pPr>
            <w:r w:rsidRPr="002F435C">
              <w:rPr>
                <w:rFonts w:ascii="BureauGrot Light" w:hAnsi="BureauGrot Light"/>
              </w:rPr>
              <w:t>With the support of the Finance and Operations Director, as required</w:t>
            </w:r>
            <w:r w:rsidR="002F435C">
              <w:rPr>
                <w:rFonts w:ascii="BureauGrot Light" w:hAnsi="BureauGrot Light"/>
              </w:rPr>
              <w:t>,</w:t>
            </w:r>
            <w:r w:rsidRPr="002F435C">
              <w:rPr>
                <w:rFonts w:ascii="BureauGrot Light" w:hAnsi="BureauGrot Light"/>
              </w:rPr>
              <w:t xml:space="preserve"> lead on the delivery of all staff briefings on areas of your work. </w:t>
            </w:r>
          </w:p>
          <w:p w14:paraId="38D7464E" w14:textId="77777777" w:rsidR="00BD4977" w:rsidRPr="002F435C" w:rsidRDefault="00BD4977" w:rsidP="00BD4977">
            <w:pPr>
              <w:pStyle w:val="ListParagraph"/>
              <w:ind w:left="360"/>
              <w:rPr>
                <w:rFonts w:ascii="BureauGrot Light" w:hAnsi="BureauGrot Light" w:cstheme="minorHAnsi"/>
                <w:lang w:eastAsia="en-GB"/>
              </w:rPr>
            </w:pPr>
          </w:p>
          <w:p w14:paraId="23115A40" w14:textId="6BC0069D" w:rsidR="002F435C" w:rsidRPr="002F435C" w:rsidRDefault="00BD4977" w:rsidP="00BD4977">
            <w:pPr>
              <w:pStyle w:val="NormalWeb"/>
              <w:spacing w:before="40" w:beforeAutospacing="0" w:after="0" w:afterAutospacing="0"/>
              <w:textAlignment w:val="baseline"/>
              <w:rPr>
                <w:rFonts w:ascii="BureauGrot Light" w:hAnsi="BureauGrot Light" w:cs="Arial"/>
                <w:b/>
                <w:sz w:val="22"/>
                <w:szCs w:val="22"/>
              </w:rPr>
            </w:pPr>
            <w:r w:rsidRPr="002F435C">
              <w:rPr>
                <w:rFonts w:ascii="BureauGrot Light" w:hAnsi="BureauGrot Light" w:cs="Arial"/>
                <w:b/>
                <w:sz w:val="22"/>
                <w:szCs w:val="22"/>
              </w:rPr>
              <w:t>Fundraising delivery</w:t>
            </w:r>
          </w:p>
          <w:p w14:paraId="5D4DF4A3" w14:textId="77777777" w:rsidR="00BD4977" w:rsidRPr="002F435C" w:rsidRDefault="00BD4977" w:rsidP="00BD4977">
            <w:pPr>
              <w:numPr>
                <w:ilvl w:val="0"/>
                <w:numId w:val="28"/>
              </w:numPr>
              <w:rPr>
                <w:rFonts w:ascii="BureauGrot Light" w:hAnsi="BureauGrot Light" w:cs="Arial"/>
              </w:rPr>
            </w:pPr>
            <w:r w:rsidRPr="002F435C">
              <w:rPr>
                <w:rFonts w:ascii="BureauGrot Light" w:hAnsi="BureauGrot Light" w:cs="Arial"/>
              </w:rPr>
              <w:t>Through direct delivery across an individual portfolio, and through the team, lead end-to end delivery across the philanthropy function through:</w:t>
            </w:r>
          </w:p>
          <w:p w14:paraId="12AEECEE" w14:textId="77777777" w:rsidR="00BD4977" w:rsidRPr="002F435C" w:rsidRDefault="00BD4977" w:rsidP="00BD4977">
            <w:pPr>
              <w:ind w:left="360"/>
              <w:rPr>
                <w:rFonts w:ascii="BureauGrot Light" w:hAnsi="BureauGrot Light" w:cs="Arial"/>
              </w:rPr>
            </w:pPr>
          </w:p>
          <w:p w14:paraId="5BC42686" w14:textId="77777777" w:rsidR="00BD4977" w:rsidRPr="002F435C" w:rsidRDefault="00BD4977" w:rsidP="002F435C">
            <w:pPr>
              <w:pStyle w:val="ListParagraph"/>
              <w:spacing w:after="160" w:line="259" w:lineRule="auto"/>
              <w:ind w:left="1440"/>
              <w:rPr>
                <w:rFonts w:ascii="BureauGrot Light" w:hAnsi="BureauGrot Light"/>
              </w:rPr>
            </w:pPr>
            <w:r w:rsidRPr="002F435C">
              <w:rPr>
                <w:rFonts w:ascii="BureauGrot Light" w:hAnsi="BureauGrot Light"/>
                <w:u w:val="single"/>
              </w:rPr>
              <w:t>Trusts and Foundations</w:t>
            </w:r>
          </w:p>
          <w:p w14:paraId="0F06C823" w14:textId="77777777"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rPr>
              <w:t xml:space="preserve">Working closely with the Grants Officers ensure effective end-to-end delivery of Trust and Foundations strategy and administration.  </w:t>
            </w:r>
          </w:p>
          <w:p w14:paraId="123897F2" w14:textId="3A96C25C"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rPr>
              <w:t>The planning, research, identification and development and delivery of a diverse pipeline of applications to meet the ongoing and new requirements of the organisation</w:t>
            </w:r>
            <w:r w:rsidR="002F435C">
              <w:rPr>
                <w:rFonts w:ascii="BureauGrot Light" w:hAnsi="BureauGrot Light"/>
              </w:rPr>
              <w:t>.</w:t>
            </w:r>
          </w:p>
          <w:p w14:paraId="2029DF5B" w14:textId="1688C1B9" w:rsidR="00BD4977" w:rsidRPr="002F435C" w:rsidRDefault="002F435C" w:rsidP="002F435C">
            <w:pPr>
              <w:pStyle w:val="ListParagraph"/>
              <w:numPr>
                <w:ilvl w:val="1"/>
                <w:numId w:val="31"/>
              </w:numPr>
              <w:spacing w:after="160" w:line="259" w:lineRule="auto"/>
              <w:rPr>
                <w:rFonts w:ascii="BureauGrot Light" w:hAnsi="BureauGrot Light"/>
              </w:rPr>
            </w:pPr>
            <w:r>
              <w:rPr>
                <w:rFonts w:ascii="BureauGrot Light" w:hAnsi="BureauGrot Light"/>
              </w:rPr>
              <w:t>Ensuring</w:t>
            </w:r>
            <w:r w:rsidR="00BD4977" w:rsidRPr="002F435C">
              <w:rPr>
                <w:rFonts w:ascii="BureauGrot Light" w:hAnsi="BureauGrot Light"/>
              </w:rPr>
              <w:t xml:space="preserve"> high quality application and reporting drafts are provided to the SLT for review in a timely manner. </w:t>
            </w:r>
          </w:p>
          <w:p w14:paraId="016A61A1" w14:textId="177C936D"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rPr>
              <w:t>Ensuring the timely adherence to funder reporting requirements and terms and conditions</w:t>
            </w:r>
            <w:r w:rsidR="002F435C">
              <w:rPr>
                <w:rFonts w:ascii="BureauGrot Light" w:hAnsi="BureauGrot Light"/>
              </w:rPr>
              <w:t>.</w:t>
            </w:r>
          </w:p>
          <w:p w14:paraId="69302079" w14:textId="21307F70"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rPr>
              <w:t>Ongoing horizon-scanning for new funding opportunities</w:t>
            </w:r>
            <w:r w:rsidR="002F435C">
              <w:rPr>
                <w:rFonts w:ascii="BureauGrot Light" w:hAnsi="BureauGrot Light"/>
              </w:rPr>
              <w:t>.</w:t>
            </w:r>
          </w:p>
          <w:p w14:paraId="765AAAA1" w14:textId="5C95A010"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cs="Arial"/>
              </w:rPr>
              <w:t>Represent Liberty to a diverse range of people and audiences across Trusts and Foundations and where appropriate Major Donors, with a goal of establishing and deepening impactful relationships and growing income</w:t>
            </w:r>
            <w:r w:rsidR="002F435C">
              <w:rPr>
                <w:rFonts w:ascii="BureauGrot Light" w:hAnsi="BureauGrot Light" w:cs="Arial"/>
              </w:rPr>
              <w:t>.</w:t>
            </w:r>
          </w:p>
          <w:p w14:paraId="0F50E4A4" w14:textId="732A5E60" w:rsidR="00BD4977" w:rsidRPr="002F435C" w:rsidRDefault="00BD4977" w:rsidP="002F435C">
            <w:pPr>
              <w:pStyle w:val="ListParagraph"/>
              <w:numPr>
                <w:ilvl w:val="1"/>
                <w:numId w:val="31"/>
              </w:numPr>
              <w:spacing w:after="160" w:line="259" w:lineRule="auto"/>
              <w:rPr>
                <w:rFonts w:ascii="BureauGrot Light" w:hAnsi="BureauGrot Light"/>
              </w:rPr>
            </w:pPr>
            <w:r w:rsidRPr="002F435C">
              <w:rPr>
                <w:rFonts w:ascii="BureauGrot Light" w:hAnsi="BureauGrot Light" w:cs="Arial"/>
              </w:rPr>
              <w:lastRenderedPageBreak/>
              <w:t>Work across the philanthropy team and with Liberty’s finance team to ensure high quality, accurate and timely communications and reporting with funders and supporters</w:t>
            </w:r>
            <w:r w:rsidR="002F435C">
              <w:rPr>
                <w:rFonts w:ascii="BureauGrot Light" w:hAnsi="BureauGrot Light" w:cs="Arial"/>
              </w:rPr>
              <w:t>.</w:t>
            </w:r>
          </w:p>
          <w:p w14:paraId="2D602EB0" w14:textId="77777777" w:rsidR="00BD4977" w:rsidRPr="002F435C" w:rsidRDefault="00BD4977" w:rsidP="00BD4977">
            <w:pPr>
              <w:pStyle w:val="ListParagraph"/>
              <w:spacing w:after="160" w:line="259" w:lineRule="auto"/>
              <w:ind w:left="1080"/>
              <w:rPr>
                <w:rFonts w:ascii="BureauGrot Light" w:hAnsi="BureauGrot Light"/>
              </w:rPr>
            </w:pPr>
          </w:p>
          <w:p w14:paraId="5DEBD7DF" w14:textId="77777777" w:rsidR="00BD4977" w:rsidRPr="002F435C" w:rsidRDefault="00BD4977" w:rsidP="00BD4977">
            <w:pPr>
              <w:pStyle w:val="ListParagraph"/>
              <w:spacing w:after="160" w:line="259" w:lineRule="auto"/>
              <w:ind w:left="1080"/>
              <w:rPr>
                <w:rFonts w:ascii="BureauGrot Light" w:hAnsi="BureauGrot Light"/>
              </w:rPr>
            </w:pPr>
            <w:r w:rsidRPr="002F435C">
              <w:rPr>
                <w:rFonts w:ascii="BureauGrot Light" w:hAnsi="BureauGrot Light"/>
                <w:u w:val="single"/>
              </w:rPr>
              <w:t>Major Donors and Legacies</w:t>
            </w:r>
          </w:p>
          <w:p w14:paraId="3BC58038" w14:textId="77777777" w:rsidR="00BD4977"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cs="Arial"/>
                <w:spacing w:val="8"/>
              </w:rPr>
              <w:t xml:space="preserve">Work closely with the Director and the wider Philanthropy team to develop and deliver an exceptional mid- and high- level giving programme. </w:t>
            </w:r>
          </w:p>
          <w:p w14:paraId="22D4C800" w14:textId="5F3B41C7" w:rsidR="00BD4977"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cs="Arial"/>
                <w:spacing w:val="8"/>
              </w:rPr>
              <w:t>Working closely with the Philanthropy Officer, lead on the identification and qualify major donor prospects by researching and analysing their</w:t>
            </w:r>
            <w:r w:rsidR="002F435C">
              <w:rPr>
                <w:rFonts w:ascii="BureauGrot Light" w:hAnsi="BureauGrot Light" w:cs="Arial"/>
                <w:spacing w:val="8"/>
              </w:rPr>
              <w:t xml:space="preserve"> </w:t>
            </w:r>
            <w:r w:rsidRPr="002F435C">
              <w:rPr>
                <w:rFonts w:ascii="BureauGrot Light" w:hAnsi="BureauGrot Light" w:cs="Arial"/>
                <w:spacing w:val="8"/>
              </w:rPr>
              <w:t>connections with Liberty and to other organisations, their philanthropic interests, their wealth, giving potential and their propensity to support Liberty as well as their networks</w:t>
            </w:r>
            <w:r w:rsidR="002F435C">
              <w:rPr>
                <w:rFonts w:ascii="BureauGrot Light" w:hAnsi="BureauGrot Light" w:cs="Arial"/>
                <w:spacing w:val="8"/>
              </w:rPr>
              <w:t>.</w:t>
            </w:r>
          </w:p>
          <w:p w14:paraId="580971CE" w14:textId="7F575258" w:rsidR="00BD4977"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rPr>
              <w:t>Ensure that effective processes and systems are in place for systematic prospect identification, stewardship and management of supporters, and that these processes are embedded within the team, trustees and other stakeholders</w:t>
            </w:r>
            <w:r w:rsidR="002F435C">
              <w:rPr>
                <w:rFonts w:ascii="BureauGrot Light" w:hAnsi="BureauGrot Light"/>
              </w:rPr>
              <w:t>.</w:t>
            </w:r>
          </w:p>
          <w:p w14:paraId="1D3D67B5" w14:textId="53FEFF1E" w:rsidR="002F435C"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cs="Arial"/>
              </w:rPr>
              <w:t>Building effective mechanisms to work closely with the Individual Giving team to ensure the mid-tier level donor to major donor pipeline is in place and optimised</w:t>
            </w:r>
            <w:r w:rsidR="002F435C">
              <w:rPr>
                <w:rFonts w:ascii="BureauGrot Light" w:hAnsi="BureauGrot Light" w:cs="Arial"/>
              </w:rPr>
              <w:t>.</w:t>
            </w:r>
          </w:p>
          <w:p w14:paraId="51C0F034" w14:textId="788DF331" w:rsidR="002F435C"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cs="Arial"/>
              </w:rPr>
              <w:t>Build and sustain direct or indirect relationships with existing, lapsed and new donors, ensuring that stewardship maximises each partnership to its full potential and a cultivation strategy moves donors along the journey</w:t>
            </w:r>
            <w:r w:rsidR="002F435C">
              <w:rPr>
                <w:rFonts w:ascii="BureauGrot Light" w:hAnsi="BureauGrot Light" w:cs="Arial"/>
              </w:rPr>
              <w:t>.</w:t>
            </w:r>
          </w:p>
          <w:p w14:paraId="5236B17B" w14:textId="45FE8F01" w:rsidR="00BD4977"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cs="Arial"/>
                <w:spacing w:val="8"/>
              </w:rPr>
              <w:t xml:space="preserve">Develop key messages and write copy which accurately reflects the work of Liberty in a compelling manner for donor correspondence. </w:t>
            </w:r>
          </w:p>
          <w:p w14:paraId="196F88F6" w14:textId="5F60F4CD" w:rsidR="00BD4977" w:rsidRPr="002F435C" w:rsidRDefault="00BD4977" w:rsidP="002F435C">
            <w:pPr>
              <w:pStyle w:val="ListParagraph"/>
              <w:numPr>
                <w:ilvl w:val="1"/>
                <w:numId w:val="32"/>
              </w:numPr>
              <w:spacing w:after="160" w:line="259" w:lineRule="auto"/>
              <w:rPr>
                <w:rFonts w:ascii="BureauGrot Light" w:hAnsi="BureauGrot Light"/>
              </w:rPr>
            </w:pPr>
            <w:r w:rsidRPr="002F435C">
              <w:rPr>
                <w:rFonts w:ascii="BureauGrot Light" w:hAnsi="BureauGrot Light"/>
              </w:rPr>
              <w:t>Ensuing that plans in relation to securing income from legacies are in place, are followed and evaluated</w:t>
            </w:r>
            <w:r w:rsidR="002F435C">
              <w:rPr>
                <w:rFonts w:ascii="BureauGrot Light" w:hAnsi="BureauGrot Light"/>
              </w:rPr>
              <w:t>.</w:t>
            </w:r>
          </w:p>
          <w:p w14:paraId="66E61563" w14:textId="77777777" w:rsidR="00BD4977" w:rsidRPr="002F435C" w:rsidRDefault="00BD4977" w:rsidP="00BD4977">
            <w:pPr>
              <w:pStyle w:val="ListParagraph"/>
              <w:spacing w:after="160" w:line="259" w:lineRule="auto"/>
              <w:ind w:left="1080"/>
              <w:rPr>
                <w:rFonts w:ascii="BureauGrot Light" w:hAnsi="BureauGrot Light"/>
              </w:rPr>
            </w:pPr>
          </w:p>
          <w:p w14:paraId="23CF76DF" w14:textId="77777777" w:rsidR="00BD4977" w:rsidRPr="002F435C" w:rsidRDefault="00BD4977" w:rsidP="00BD4977">
            <w:pPr>
              <w:pStyle w:val="ListParagraph"/>
              <w:spacing w:after="160" w:line="259" w:lineRule="auto"/>
              <w:ind w:left="1080"/>
              <w:rPr>
                <w:rFonts w:ascii="BureauGrot Light" w:hAnsi="BureauGrot Light"/>
                <w:u w:val="single"/>
              </w:rPr>
            </w:pPr>
            <w:r w:rsidRPr="002F435C">
              <w:rPr>
                <w:rFonts w:ascii="BureauGrot Light" w:hAnsi="BureauGrot Light"/>
                <w:u w:val="single"/>
              </w:rPr>
              <w:t>Systems and Support</w:t>
            </w:r>
          </w:p>
          <w:p w14:paraId="690FFECF" w14:textId="65C1944A" w:rsidR="00BD4977" w:rsidRPr="002F435C" w:rsidRDefault="00BD4977" w:rsidP="002F435C">
            <w:pPr>
              <w:pStyle w:val="ListParagraph"/>
              <w:numPr>
                <w:ilvl w:val="0"/>
                <w:numId w:val="33"/>
              </w:numPr>
              <w:spacing w:after="160" w:line="259" w:lineRule="auto"/>
              <w:rPr>
                <w:rFonts w:ascii="BureauGrot Light" w:hAnsi="BureauGrot Light" w:cs="Arial"/>
              </w:rPr>
            </w:pPr>
            <w:r w:rsidRPr="002F435C">
              <w:rPr>
                <w:rFonts w:ascii="BureauGrot Light" w:hAnsi="BureauGrot Light" w:cs="Arial"/>
              </w:rPr>
              <w:t>Work with colleagues to ensure Liberty’s case for support is clear, inspirational, and fits with the organisation’s aims and values</w:t>
            </w:r>
            <w:r w:rsidR="002F435C">
              <w:rPr>
                <w:rFonts w:ascii="BureauGrot Light" w:hAnsi="BureauGrot Light" w:cs="Arial"/>
              </w:rPr>
              <w:t>.</w:t>
            </w:r>
          </w:p>
          <w:p w14:paraId="25AF3513" w14:textId="77777777" w:rsidR="00BD4977" w:rsidRPr="002F435C" w:rsidRDefault="00BD4977" w:rsidP="002F435C">
            <w:pPr>
              <w:pStyle w:val="ListParagraph"/>
              <w:numPr>
                <w:ilvl w:val="0"/>
                <w:numId w:val="33"/>
              </w:numPr>
              <w:spacing w:after="160" w:line="259" w:lineRule="auto"/>
              <w:rPr>
                <w:rFonts w:ascii="BureauGrot Light" w:hAnsi="BureauGrot Light" w:cs="Arial"/>
              </w:rPr>
            </w:pPr>
            <w:r w:rsidRPr="002F435C">
              <w:rPr>
                <w:rFonts w:ascii="BureauGrot Light" w:hAnsi="BureauGrot Light" w:cs="Arial"/>
              </w:rPr>
              <w:t>Work with colleagues to ensure research information management systems and tools are in place to deliver creative and compelling fundraising approaches and that accurate, up-to-date and compliant records of relationships are recorded on the Liberty database and other agreed systems.</w:t>
            </w:r>
          </w:p>
          <w:p w14:paraId="4D93E6A1" w14:textId="2301E162" w:rsidR="00BD4977" w:rsidRPr="002F435C" w:rsidRDefault="00BD4977" w:rsidP="002F435C">
            <w:pPr>
              <w:pStyle w:val="ListParagraph"/>
              <w:numPr>
                <w:ilvl w:val="0"/>
                <w:numId w:val="33"/>
              </w:numPr>
              <w:spacing w:after="160" w:line="259" w:lineRule="auto"/>
              <w:rPr>
                <w:rFonts w:ascii="BureauGrot Light" w:hAnsi="BureauGrot Light" w:cs="Arial"/>
              </w:rPr>
            </w:pPr>
            <w:r w:rsidRPr="002F435C">
              <w:rPr>
                <w:rFonts w:ascii="BureauGrot Light" w:hAnsi="BureauGrot Light" w:cs="Arial"/>
              </w:rPr>
              <w:t>Support appropriate senior colleagues (staff and/or board members) to ensure they are able to confidently represent the organisation in funder meetings and to leverage their networks and relationships</w:t>
            </w:r>
            <w:r w:rsidR="00FA70DA">
              <w:rPr>
                <w:rFonts w:ascii="BureauGrot Light" w:hAnsi="BureauGrot Light" w:cs="Arial"/>
              </w:rPr>
              <w:t>.</w:t>
            </w:r>
          </w:p>
          <w:p w14:paraId="6D6C5B54" w14:textId="4ACA4BB1" w:rsidR="00FA70DA" w:rsidRPr="00FA70DA" w:rsidRDefault="00BD4977" w:rsidP="00FA70DA">
            <w:pPr>
              <w:pStyle w:val="ListParagraph"/>
              <w:numPr>
                <w:ilvl w:val="0"/>
                <w:numId w:val="33"/>
              </w:numPr>
              <w:spacing w:after="160" w:line="259" w:lineRule="auto"/>
              <w:rPr>
                <w:rFonts w:ascii="BureauGrot Light" w:hAnsi="BureauGrot Light" w:cs="Arial"/>
              </w:rPr>
            </w:pPr>
            <w:r w:rsidRPr="002F435C">
              <w:rPr>
                <w:rFonts w:ascii="BureauGrot Light" w:hAnsi="BureauGrot Light" w:cs="Arial"/>
              </w:rPr>
              <w:t>Contribute to the creation and delivery of a range of events for existing and potential supporters, working closely with the Senior Leadership Team and other stakeholders</w:t>
            </w:r>
            <w:r w:rsidR="00FA70DA">
              <w:rPr>
                <w:rFonts w:ascii="BureauGrot Light" w:hAnsi="BureauGrot Light" w:cs="Arial"/>
              </w:rPr>
              <w:t>.</w:t>
            </w:r>
          </w:p>
          <w:p w14:paraId="58389539" w14:textId="77777777" w:rsidR="00FA70DA" w:rsidRDefault="00FA70DA" w:rsidP="00BD4977">
            <w:pPr>
              <w:spacing w:before="40"/>
              <w:textAlignment w:val="baseline"/>
              <w:rPr>
                <w:rFonts w:ascii="BureauGrot Light" w:hAnsi="BureauGrot Light" w:cs="Arial"/>
                <w:b/>
              </w:rPr>
            </w:pPr>
          </w:p>
          <w:p w14:paraId="2891D030" w14:textId="4DC6A1C3" w:rsidR="00BD4977" w:rsidRPr="002F435C" w:rsidRDefault="00BD4977" w:rsidP="00BD4977">
            <w:pPr>
              <w:spacing w:before="40"/>
              <w:textAlignment w:val="baseline"/>
              <w:rPr>
                <w:rFonts w:ascii="BureauGrot Light" w:hAnsi="BureauGrot Light" w:cs="Arial"/>
                <w:b/>
              </w:rPr>
            </w:pPr>
            <w:r w:rsidRPr="002F435C">
              <w:rPr>
                <w:rFonts w:ascii="BureauGrot Light" w:hAnsi="BureauGrot Light" w:cs="Arial"/>
                <w:b/>
              </w:rPr>
              <w:t xml:space="preserve">Management </w:t>
            </w:r>
          </w:p>
          <w:p w14:paraId="7CEC9AD3" w14:textId="0DC18E51" w:rsidR="00BD4977" w:rsidRPr="002F435C" w:rsidRDefault="00BD4977" w:rsidP="00BD4977">
            <w:pPr>
              <w:numPr>
                <w:ilvl w:val="0"/>
                <w:numId w:val="28"/>
              </w:numPr>
              <w:rPr>
                <w:rFonts w:ascii="BureauGrot Light" w:hAnsi="BureauGrot Light" w:cs="Arial"/>
              </w:rPr>
            </w:pPr>
            <w:r w:rsidRPr="002F435C">
              <w:rPr>
                <w:rFonts w:ascii="BureauGrot Light" w:hAnsi="BureauGrot Light" w:cs="Arial"/>
              </w:rPr>
              <w:t>Lead and motivate the philanthropy team, support a high-performance, returns-centred culture grounded in collaboration, ownership and innovation</w:t>
            </w:r>
            <w:r w:rsidR="00FA70DA">
              <w:rPr>
                <w:rFonts w:ascii="BureauGrot Light" w:hAnsi="BureauGrot Light" w:cs="Arial"/>
              </w:rPr>
              <w:t>.</w:t>
            </w:r>
          </w:p>
          <w:p w14:paraId="1BFC853E" w14:textId="77777777" w:rsidR="00BD4977" w:rsidRPr="002F435C" w:rsidRDefault="00BD4977" w:rsidP="00BD4977">
            <w:pPr>
              <w:pStyle w:val="ListParagraph"/>
              <w:numPr>
                <w:ilvl w:val="0"/>
                <w:numId w:val="28"/>
              </w:numPr>
              <w:spacing w:after="160" w:line="259" w:lineRule="auto"/>
              <w:rPr>
                <w:rFonts w:ascii="BureauGrot Light" w:hAnsi="BureauGrot Light"/>
              </w:rPr>
            </w:pPr>
            <w:r w:rsidRPr="002F435C">
              <w:rPr>
                <w:rFonts w:ascii="BureauGrot Light" w:hAnsi="BureauGrot Light"/>
              </w:rPr>
              <w:t xml:space="preserve">Provide regular, effective and personalised leadership and line management to the Philanthropy team. Directly managing </w:t>
            </w:r>
            <w:r w:rsidRPr="002F435C">
              <w:rPr>
                <w:rFonts w:ascii="BureauGrot Light" w:hAnsi="BureauGrot Light" w:cs="Arial"/>
              </w:rPr>
              <w:t>the Philanthropy Officer and two Grants Officer</w:t>
            </w:r>
            <w:r w:rsidRPr="002F435C">
              <w:rPr>
                <w:rFonts w:ascii="BureauGrot Light" w:hAnsi="BureauGrot Light"/>
              </w:rPr>
              <w:t>s. Ensuring they are empowered, informed and well-supported to deliver their individual and collective objectives. Supporting them to develop in their roles and build their experience and expertise.</w:t>
            </w:r>
          </w:p>
          <w:p w14:paraId="788AB277" w14:textId="36CCB72D" w:rsidR="00FA70DA" w:rsidRDefault="00BD4977" w:rsidP="00FA70DA">
            <w:pPr>
              <w:pStyle w:val="ListParagraph"/>
              <w:numPr>
                <w:ilvl w:val="0"/>
                <w:numId w:val="28"/>
              </w:numPr>
              <w:spacing w:after="160" w:line="259" w:lineRule="auto"/>
              <w:rPr>
                <w:rFonts w:ascii="BureauGrot Light" w:hAnsi="BureauGrot Light"/>
              </w:rPr>
            </w:pPr>
            <w:r w:rsidRPr="002F435C">
              <w:rPr>
                <w:rFonts w:ascii="BureauGrot Light" w:hAnsi="BureauGrot Light"/>
              </w:rPr>
              <w:t>Take an active role in the maintenance of a positive and effective workplace culture</w:t>
            </w:r>
            <w:r w:rsidR="00FA70DA">
              <w:rPr>
                <w:rFonts w:ascii="BureauGrot Light" w:hAnsi="BureauGrot Light"/>
              </w:rPr>
              <w:t>.</w:t>
            </w:r>
          </w:p>
          <w:p w14:paraId="4339995E" w14:textId="77777777" w:rsidR="00FA70DA" w:rsidRDefault="00FA70DA" w:rsidP="00FA70DA">
            <w:pPr>
              <w:pStyle w:val="ListParagraph"/>
              <w:numPr>
                <w:ilvl w:val="0"/>
                <w:numId w:val="28"/>
              </w:numPr>
              <w:spacing w:after="160" w:line="259" w:lineRule="auto"/>
              <w:rPr>
                <w:rFonts w:ascii="BureauGrot Light" w:hAnsi="BureauGrot Light"/>
              </w:rPr>
            </w:pPr>
            <w:r>
              <w:rPr>
                <w:rFonts w:ascii="BureauGrot Light" w:hAnsi="BureauGrot Light"/>
              </w:rPr>
              <w:t>M</w:t>
            </w:r>
            <w:r w:rsidR="00BD4977" w:rsidRPr="00FA70DA">
              <w:rPr>
                <w:rFonts w:ascii="BureauGrot Light" w:hAnsi="BureauGrot Light"/>
              </w:rPr>
              <w:t>aintain a strong focus on what’s needed to facilitate exceptional delivery</w:t>
            </w:r>
            <w:r>
              <w:rPr>
                <w:rFonts w:ascii="BureauGrot Light" w:hAnsi="BureauGrot Light"/>
              </w:rPr>
              <w:t>.</w:t>
            </w:r>
          </w:p>
          <w:p w14:paraId="09F82964" w14:textId="306B7EDB" w:rsidR="00FA70DA" w:rsidRDefault="00FA70DA" w:rsidP="00FA70DA">
            <w:pPr>
              <w:pStyle w:val="ListParagraph"/>
              <w:numPr>
                <w:ilvl w:val="0"/>
                <w:numId w:val="28"/>
              </w:numPr>
              <w:spacing w:after="160" w:line="259" w:lineRule="auto"/>
              <w:rPr>
                <w:rFonts w:ascii="BureauGrot Light" w:hAnsi="BureauGrot Light"/>
              </w:rPr>
            </w:pPr>
            <w:r>
              <w:rPr>
                <w:rFonts w:ascii="BureauGrot Light" w:hAnsi="BureauGrot Light"/>
              </w:rPr>
              <w:t>C</w:t>
            </w:r>
            <w:r w:rsidR="00BD4977" w:rsidRPr="00FA70DA">
              <w:rPr>
                <w:rFonts w:ascii="BureauGrot Light" w:hAnsi="BureauGrot Light"/>
              </w:rPr>
              <w:t>learly communicate organisational direction and change</w:t>
            </w:r>
            <w:r>
              <w:rPr>
                <w:rFonts w:ascii="BureauGrot Light" w:hAnsi="BureauGrot Light"/>
              </w:rPr>
              <w:t>.</w:t>
            </w:r>
          </w:p>
          <w:p w14:paraId="0EF2D5B9" w14:textId="77777777" w:rsidR="00FA70DA" w:rsidRDefault="00FA70DA" w:rsidP="00FA70DA">
            <w:pPr>
              <w:pStyle w:val="ListParagraph"/>
              <w:numPr>
                <w:ilvl w:val="0"/>
                <w:numId w:val="28"/>
              </w:numPr>
              <w:spacing w:after="160" w:line="259" w:lineRule="auto"/>
              <w:rPr>
                <w:rFonts w:ascii="BureauGrot Light" w:hAnsi="BureauGrot Light"/>
              </w:rPr>
            </w:pPr>
            <w:r>
              <w:rPr>
                <w:rFonts w:ascii="BureauGrot Light" w:hAnsi="BureauGrot Light"/>
              </w:rPr>
              <w:t>P</w:t>
            </w:r>
            <w:r w:rsidR="00BD4977" w:rsidRPr="00FA70DA">
              <w:rPr>
                <w:rFonts w:ascii="BureauGrot Light" w:hAnsi="BureauGrot Light"/>
              </w:rPr>
              <w:t xml:space="preserve">rovide timely and constructive feedback to new initiatives and reviews including working with those you line manage as needed to collate and offer solutions-focused feedback to issues. </w:t>
            </w:r>
          </w:p>
          <w:p w14:paraId="7A7E6140" w14:textId="600F1DC4" w:rsidR="00BD4977" w:rsidRPr="00FA70DA" w:rsidRDefault="00FA70DA" w:rsidP="00FA70DA">
            <w:pPr>
              <w:pStyle w:val="ListParagraph"/>
              <w:numPr>
                <w:ilvl w:val="0"/>
                <w:numId w:val="28"/>
              </w:numPr>
              <w:spacing w:after="160" w:line="259" w:lineRule="auto"/>
              <w:rPr>
                <w:rFonts w:ascii="BureauGrot Light" w:hAnsi="BureauGrot Light"/>
              </w:rPr>
            </w:pPr>
            <w:r>
              <w:rPr>
                <w:rFonts w:ascii="BureauGrot Light" w:hAnsi="BureauGrot Light"/>
              </w:rPr>
              <w:lastRenderedPageBreak/>
              <w:t>T</w:t>
            </w:r>
            <w:r w:rsidR="00BD4977" w:rsidRPr="00FA70DA">
              <w:rPr>
                <w:rFonts w:ascii="BureauGrot Light" w:hAnsi="BureauGrot Light"/>
              </w:rPr>
              <w:t>ake part and actively contribute to management training session</w:t>
            </w:r>
            <w:r>
              <w:rPr>
                <w:rFonts w:ascii="BureauGrot Light" w:hAnsi="BureauGrot Light"/>
              </w:rPr>
              <w:t>.</w:t>
            </w:r>
          </w:p>
          <w:p w14:paraId="5D65C5B1" w14:textId="77777777" w:rsidR="00BD4977" w:rsidRPr="002F435C" w:rsidRDefault="00BD4977" w:rsidP="00BD4977">
            <w:pPr>
              <w:pStyle w:val="ListParagraph"/>
              <w:numPr>
                <w:ilvl w:val="0"/>
                <w:numId w:val="28"/>
              </w:numPr>
              <w:spacing w:after="160" w:line="259" w:lineRule="auto"/>
              <w:rPr>
                <w:rFonts w:ascii="BureauGrot Light" w:hAnsi="BureauGrot Light"/>
              </w:rPr>
            </w:pPr>
            <w:r w:rsidRPr="002F435C">
              <w:rPr>
                <w:rFonts w:ascii="BureauGrot Light" w:hAnsi="BureauGrot Light"/>
              </w:rPr>
              <w:t>Lead on ensuring the work of the Philanthropy team is effectively represented, platformed and celebrated across the organisation. Deliver regular high- quality all staff briefings.</w:t>
            </w:r>
          </w:p>
          <w:p w14:paraId="245DF171" w14:textId="77777777" w:rsidR="00BD4977" w:rsidRPr="002F435C" w:rsidRDefault="00BD4977" w:rsidP="00BD4977">
            <w:pPr>
              <w:pStyle w:val="NormalWeb"/>
              <w:spacing w:before="40" w:beforeAutospacing="0" w:after="0" w:afterAutospacing="0"/>
              <w:textAlignment w:val="baseline"/>
              <w:rPr>
                <w:rFonts w:ascii="BureauGrot Light" w:eastAsia="Calibri" w:hAnsi="BureauGrot Light" w:cs="Arial"/>
                <w:b/>
                <w:bCs/>
                <w:spacing w:val="8"/>
                <w:sz w:val="22"/>
                <w:szCs w:val="22"/>
              </w:rPr>
            </w:pPr>
            <w:r w:rsidRPr="002F435C">
              <w:rPr>
                <w:rFonts w:ascii="BureauGrot Light" w:hAnsi="BureauGrot Light" w:cs="Arial"/>
                <w:b/>
                <w:sz w:val="22"/>
                <w:szCs w:val="22"/>
              </w:rPr>
              <w:t>Other</w:t>
            </w:r>
          </w:p>
          <w:p w14:paraId="4304433C" w14:textId="77777777" w:rsidR="00BD4977" w:rsidRPr="002F435C" w:rsidRDefault="00BD4977" w:rsidP="00BD4977">
            <w:pPr>
              <w:numPr>
                <w:ilvl w:val="0"/>
                <w:numId w:val="28"/>
              </w:numPr>
              <w:rPr>
                <w:rFonts w:ascii="BureauGrot Light" w:hAnsi="BureauGrot Light" w:cstheme="minorHAnsi"/>
                <w:lang w:eastAsia="en-GB"/>
              </w:rPr>
            </w:pPr>
            <w:r w:rsidRPr="002F435C">
              <w:rPr>
                <w:rFonts w:ascii="BureauGrot Light" w:hAnsi="BureauGrot Light"/>
              </w:rPr>
              <w:t>Working with the Finance and Operations Director to ensure the anti-oppression strategy is embedded in the Philanthropy team and across the organisation, through contribution to and delivery of the anti-oppression workplan.  E</w:t>
            </w:r>
            <w:r w:rsidRPr="002F435C">
              <w:rPr>
                <w:rFonts w:ascii="BureauGrot Light" w:hAnsi="BureauGrot Light" w:cs="Arial"/>
              </w:rPr>
              <w:t xml:space="preserve">nsure effective communication of the organisation’s work in this area to funders. </w:t>
            </w:r>
          </w:p>
          <w:p w14:paraId="15941DB4" w14:textId="0CF611E2" w:rsidR="00BD4977" w:rsidRPr="002F435C" w:rsidRDefault="00BD4977" w:rsidP="00BD4977">
            <w:pPr>
              <w:pStyle w:val="ListParagraph"/>
              <w:numPr>
                <w:ilvl w:val="0"/>
                <w:numId w:val="28"/>
              </w:numPr>
              <w:rPr>
                <w:rFonts w:ascii="BureauGrot Light" w:hAnsi="BureauGrot Light" w:cs="Arial"/>
              </w:rPr>
            </w:pPr>
            <w:r w:rsidRPr="002F435C">
              <w:rPr>
                <w:rFonts w:ascii="BureauGrot Light" w:hAnsi="BureauGrot Light"/>
              </w:rPr>
              <w:t>Develop and maintain strategic relationships and networks with fundraising sector stakeholders</w:t>
            </w:r>
            <w:r w:rsidR="00FA70DA">
              <w:rPr>
                <w:rFonts w:ascii="BureauGrot Light" w:hAnsi="BureauGrot Light"/>
              </w:rPr>
              <w:t xml:space="preserve"> with</w:t>
            </w:r>
            <w:r w:rsidRPr="002F435C">
              <w:rPr>
                <w:rFonts w:ascii="BureauGrot Light" w:hAnsi="BureauGrot Light"/>
              </w:rPr>
              <w:t xml:space="preserve"> the purpose of maintaining an awareness of and sharing sector challenges, best practice and solutions</w:t>
            </w:r>
            <w:r w:rsidR="00FA70DA">
              <w:rPr>
                <w:rFonts w:ascii="BureauGrot Light" w:hAnsi="BureauGrot Light"/>
              </w:rPr>
              <w:t>.</w:t>
            </w:r>
          </w:p>
          <w:p w14:paraId="6E44521D" w14:textId="59EFC7CB" w:rsidR="00BD4977" w:rsidRPr="002F435C" w:rsidRDefault="00BD4977" w:rsidP="00BD4977">
            <w:pPr>
              <w:pStyle w:val="BodyText2"/>
              <w:numPr>
                <w:ilvl w:val="0"/>
                <w:numId w:val="28"/>
              </w:numPr>
              <w:spacing w:after="0" w:line="240" w:lineRule="auto"/>
              <w:rPr>
                <w:rFonts w:ascii="BureauGrot Light" w:hAnsi="BureauGrot Light" w:cs="Arial"/>
                <w:spacing w:val="8"/>
              </w:rPr>
            </w:pPr>
            <w:r w:rsidRPr="002F435C">
              <w:rPr>
                <w:rFonts w:ascii="BureauGrot Light" w:eastAsia="Times New Roman" w:hAnsi="BureauGrot Light" w:cs="Arial"/>
                <w:lang w:eastAsia="en-GB"/>
              </w:rPr>
              <w:t>Attend and participate in Liberty events as needed, including occasional duties outside of office hours</w:t>
            </w:r>
            <w:r w:rsidR="00FA70DA">
              <w:rPr>
                <w:rFonts w:ascii="BureauGrot Light" w:eastAsia="Times New Roman" w:hAnsi="BureauGrot Light" w:cs="Arial"/>
                <w:lang w:eastAsia="en-GB"/>
              </w:rPr>
              <w:t>.</w:t>
            </w:r>
          </w:p>
          <w:p w14:paraId="4E0F0690" w14:textId="5ED09AA0" w:rsidR="00BD4977" w:rsidRPr="002F435C" w:rsidRDefault="00BD4977" w:rsidP="00BD4977">
            <w:pPr>
              <w:numPr>
                <w:ilvl w:val="0"/>
                <w:numId w:val="28"/>
              </w:numPr>
              <w:rPr>
                <w:rFonts w:ascii="BureauGrot Light" w:hAnsi="BureauGrot Light" w:cs="Arial"/>
              </w:rPr>
            </w:pPr>
            <w:r w:rsidRPr="002F435C">
              <w:rPr>
                <w:rFonts w:ascii="BureauGrot Light" w:hAnsi="BureauGrot Light" w:cs="Arial"/>
              </w:rPr>
              <w:t>Perform other duties as directed and necessary to the proper performance of the role, including working outside normal office hours for events and networking opportunities</w:t>
            </w:r>
            <w:r w:rsidR="00FA70DA">
              <w:rPr>
                <w:rFonts w:ascii="BureauGrot Light" w:hAnsi="BureauGrot Light" w:cs="Arial"/>
              </w:rPr>
              <w:t>.</w:t>
            </w:r>
          </w:p>
          <w:p w14:paraId="25BBB418" w14:textId="77777777" w:rsidR="004D4ED9" w:rsidRPr="002F435C" w:rsidRDefault="004D4ED9" w:rsidP="003034F4">
            <w:pPr>
              <w:rPr>
                <w:rFonts w:ascii="BureauGrot Light" w:hAnsi="BureauGrot Light" w:cs="Arial"/>
              </w:rPr>
            </w:pPr>
          </w:p>
          <w:p w14:paraId="2BB40A45" w14:textId="45EFAA25" w:rsidR="00E81D94" w:rsidRPr="005934EE" w:rsidRDefault="00E81D94" w:rsidP="00885475">
            <w:pPr>
              <w:ind w:left="360"/>
              <w:rPr>
                <w:rFonts w:ascii="BureauGrot Light" w:hAnsi="BureauGrot Light" w:cs="Arial"/>
              </w:rPr>
            </w:pPr>
          </w:p>
        </w:tc>
      </w:tr>
    </w:tbl>
    <w:p w14:paraId="123B2555" w14:textId="6CF4A537" w:rsidR="00E85E03" w:rsidRPr="005934EE" w:rsidRDefault="00E85E03" w:rsidP="00396B2A">
      <w:pPr>
        <w:spacing w:after="0" w:line="312" w:lineRule="auto"/>
        <w:rPr>
          <w:rFonts w:ascii="BureauGrot Light" w:hAnsi="BureauGrot Light" w:cs="Arial"/>
        </w:rPr>
      </w:pPr>
    </w:p>
    <w:tbl>
      <w:tblPr>
        <w:tblStyle w:val="TableGrid"/>
        <w:tblW w:w="9634" w:type="dxa"/>
        <w:jc w:val="center"/>
        <w:tblLayout w:type="fixed"/>
        <w:tblLook w:val="04A0" w:firstRow="1" w:lastRow="0" w:firstColumn="1" w:lastColumn="0" w:noHBand="0" w:noVBand="1"/>
      </w:tblPr>
      <w:tblGrid>
        <w:gridCol w:w="1800"/>
        <w:gridCol w:w="6417"/>
        <w:gridCol w:w="709"/>
        <w:gridCol w:w="708"/>
      </w:tblGrid>
      <w:tr w:rsidR="00885475" w:rsidRPr="005934EE" w14:paraId="22B224D4" w14:textId="27CF87B9" w:rsidTr="00885475">
        <w:trPr>
          <w:cantSplit/>
          <w:trHeight w:val="1294"/>
          <w:tblHeader/>
          <w:jc w:val="center"/>
        </w:trPr>
        <w:tc>
          <w:tcPr>
            <w:tcW w:w="8217" w:type="dxa"/>
            <w:gridSpan w:val="2"/>
            <w:shd w:val="clear" w:color="auto" w:fill="008561"/>
          </w:tcPr>
          <w:p w14:paraId="0213E2A2" w14:textId="535AF608" w:rsidR="00885475" w:rsidRPr="005934EE" w:rsidRDefault="00885475" w:rsidP="00E259A2">
            <w:pPr>
              <w:spacing w:line="312" w:lineRule="auto"/>
              <w:rPr>
                <w:rFonts w:ascii="BureauGrot Light" w:hAnsi="BureauGrot Light" w:cs="Arial"/>
                <w:b/>
                <w:color w:val="FFFFFF" w:themeColor="background1"/>
              </w:rPr>
            </w:pPr>
            <w:r w:rsidRPr="005934EE">
              <w:rPr>
                <w:rFonts w:ascii="BureauGrot Light" w:hAnsi="BureauGrot Light" w:cs="Arial"/>
              </w:rPr>
              <w:br w:type="page"/>
            </w:r>
            <w:r w:rsidRPr="005934EE">
              <w:rPr>
                <w:rFonts w:ascii="BureauGrot Light" w:hAnsi="BureauGrot Light" w:cs="Arial"/>
                <w:b/>
                <w:color w:val="FFFFFF" w:themeColor="background1"/>
              </w:rPr>
              <w:t>SELECTION CRITERIA</w:t>
            </w:r>
          </w:p>
        </w:tc>
        <w:tc>
          <w:tcPr>
            <w:tcW w:w="709"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708"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AC1CD0" w:rsidRPr="005934EE" w14:paraId="5846BE3E" w14:textId="647F65A1" w:rsidTr="00885475">
        <w:trPr>
          <w:trHeight w:val="795"/>
          <w:jc w:val="center"/>
        </w:trPr>
        <w:tc>
          <w:tcPr>
            <w:tcW w:w="1800" w:type="dxa"/>
            <w:vMerge w:val="restart"/>
          </w:tcPr>
          <w:p w14:paraId="0460A35A" w14:textId="764CD380" w:rsidR="00AC1CD0" w:rsidRPr="005934EE" w:rsidRDefault="00AC1CD0" w:rsidP="00F8418A">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6417" w:type="dxa"/>
          </w:tcPr>
          <w:p w14:paraId="0A6766BA" w14:textId="2183B782" w:rsidR="00AC1CD0" w:rsidRPr="00076ABB" w:rsidRDefault="00AC1CD0" w:rsidP="00F8418A">
            <w:pPr>
              <w:pStyle w:val="BodyText2"/>
              <w:spacing w:after="0" w:line="240" w:lineRule="auto"/>
              <w:rPr>
                <w:rFonts w:ascii="BureauGrot Light" w:hAnsi="BureauGrot Light" w:cs="Arial"/>
                <w:bCs/>
              </w:rPr>
            </w:pPr>
            <w:r w:rsidRPr="008237CF">
              <w:rPr>
                <w:rFonts w:ascii="BureauGrot Light" w:hAnsi="BureauGrot Light" w:cs="Arial"/>
              </w:rPr>
              <w:t>Proven experience over a period of at least 3 years of building, sustaining and growing significant income from philanthropic sources, including charitable trusts and foundations</w:t>
            </w:r>
            <w:r>
              <w:rPr>
                <w:rFonts w:ascii="BureauGrot Light" w:hAnsi="BureauGrot Light" w:cs="Arial"/>
              </w:rPr>
              <w:t xml:space="preserve"> in a similar organisation. </w:t>
            </w:r>
          </w:p>
        </w:tc>
        <w:tc>
          <w:tcPr>
            <w:tcW w:w="709" w:type="dxa"/>
            <w:vAlign w:val="center"/>
          </w:tcPr>
          <w:p w14:paraId="3BDC956F" w14:textId="3367BB3A" w:rsidR="00AC1CD0" w:rsidRPr="005934EE" w:rsidRDefault="00AC1CD0" w:rsidP="00F8418A">
            <w:pPr>
              <w:pStyle w:val="BodyText2"/>
              <w:spacing w:after="0" w:line="240" w:lineRule="auto"/>
              <w:jc w:val="center"/>
              <w:rPr>
                <w:rFonts w:ascii="BureauGrot Light" w:hAnsi="BureauGrot Light" w:cs="Arial"/>
                <w:bCs/>
              </w:rPr>
            </w:pPr>
            <w:r w:rsidRPr="005934EE">
              <w:rPr>
                <w:rFonts w:ascii="Wingdings" w:eastAsia="Wingdings" w:hAnsi="Wingdings" w:cs="Wingdings"/>
              </w:rPr>
              <w:t>ü</w:t>
            </w:r>
          </w:p>
        </w:tc>
        <w:tc>
          <w:tcPr>
            <w:tcW w:w="708" w:type="dxa"/>
          </w:tcPr>
          <w:p w14:paraId="185D8F14" w14:textId="297A3F17" w:rsidR="00AC1CD0" w:rsidRPr="005934EE" w:rsidRDefault="00AC1CD0" w:rsidP="00F8418A">
            <w:pPr>
              <w:pStyle w:val="BodyText2"/>
              <w:spacing w:after="0" w:line="240" w:lineRule="auto"/>
              <w:jc w:val="center"/>
              <w:rPr>
                <w:rFonts w:ascii="BureauGrot Light" w:hAnsi="BureauGrot Light" w:cs="Arial"/>
                <w:bCs/>
              </w:rPr>
            </w:pPr>
          </w:p>
        </w:tc>
      </w:tr>
      <w:tr w:rsidR="0049592C" w:rsidRPr="005934EE" w14:paraId="13236FC4" w14:textId="77777777" w:rsidTr="00885475">
        <w:trPr>
          <w:trHeight w:val="146"/>
          <w:jc w:val="center"/>
        </w:trPr>
        <w:tc>
          <w:tcPr>
            <w:tcW w:w="1800" w:type="dxa"/>
            <w:vMerge/>
          </w:tcPr>
          <w:p w14:paraId="24AA9BE0" w14:textId="77777777" w:rsidR="0049592C" w:rsidRPr="005934EE" w:rsidRDefault="0049592C" w:rsidP="00F8418A">
            <w:pPr>
              <w:spacing w:after="100" w:afterAutospacing="1" w:line="312" w:lineRule="auto"/>
              <w:rPr>
                <w:rFonts w:ascii="BureauGrot Light" w:hAnsi="BureauGrot Light" w:cs="Arial"/>
                <w:b/>
              </w:rPr>
            </w:pPr>
          </w:p>
        </w:tc>
        <w:tc>
          <w:tcPr>
            <w:tcW w:w="6417" w:type="dxa"/>
          </w:tcPr>
          <w:p w14:paraId="402AB1BF" w14:textId="0DBF7166" w:rsidR="0049592C" w:rsidRDefault="0049592C" w:rsidP="00F8418A">
            <w:pPr>
              <w:pStyle w:val="BodyText2"/>
              <w:spacing w:after="0" w:line="240" w:lineRule="auto"/>
              <w:rPr>
                <w:rFonts w:ascii="BureauGrot Light" w:hAnsi="BureauGrot Light" w:cs="Arial"/>
              </w:rPr>
            </w:pPr>
            <w:r>
              <w:rPr>
                <w:rFonts w:ascii="BureauGrot Light" w:hAnsi="BureauGrot Light" w:cs="Arial"/>
              </w:rPr>
              <w:t>Experience of cultivating and stewarding major donors</w:t>
            </w:r>
          </w:p>
        </w:tc>
        <w:tc>
          <w:tcPr>
            <w:tcW w:w="709" w:type="dxa"/>
            <w:vAlign w:val="center"/>
          </w:tcPr>
          <w:p w14:paraId="40F1D044" w14:textId="77777777" w:rsidR="0049592C" w:rsidRPr="005934EE" w:rsidRDefault="0049592C" w:rsidP="00F8418A">
            <w:pPr>
              <w:pStyle w:val="BodyText2"/>
              <w:spacing w:after="0" w:line="240" w:lineRule="auto"/>
              <w:jc w:val="center"/>
              <w:rPr>
                <w:rFonts w:ascii="Wingdings" w:eastAsia="Wingdings" w:hAnsi="Wingdings" w:cs="Wingdings"/>
              </w:rPr>
            </w:pPr>
          </w:p>
        </w:tc>
        <w:tc>
          <w:tcPr>
            <w:tcW w:w="708" w:type="dxa"/>
          </w:tcPr>
          <w:p w14:paraId="17CF9F6A" w14:textId="251D48A0" w:rsidR="0049592C" w:rsidRPr="005934EE" w:rsidRDefault="0049592C" w:rsidP="00F8418A">
            <w:pPr>
              <w:pStyle w:val="BodyText2"/>
              <w:spacing w:after="0" w:line="240" w:lineRule="auto"/>
              <w:jc w:val="center"/>
              <w:rPr>
                <w:rFonts w:ascii="BureauGrot Light" w:hAnsi="BureauGrot Light" w:cs="Arial"/>
                <w:bCs/>
              </w:rPr>
            </w:pPr>
            <w:r w:rsidRPr="005934EE">
              <w:rPr>
                <w:rFonts w:ascii="Wingdings" w:eastAsia="Wingdings" w:hAnsi="Wingdings" w:cs="Wingdings"/>
              </w:rPr>
              <w:t>ü</w:t>
            </w:r>
          </w:p>
        </w:tc>
      </w:tr>
      <w:tr w:rsidR="00AC1CD0" w:rsidRPr="005934EE" w14:paraId="282D5743" w14:textId="77777777" w:rsidTr="00885475">
        <w:trPr>
          <w:trHeight w:val="146"/>
          <w:jc w:val="center"/>
        </w:trPr>
        <w:tc>
          <w:tcPr>
            <w:tcW w:w="1800" w:type="dxa"/>
            <w:vMerge/>
          </w:tcPr>
          <w:p w14:paraId="0C7DBCBA" w14:textId="77777777" w:rsidR="00AC1CD0" w:rsidRPr="005934EE" w:rsidRDefault="00AC1CD0" w:rsidP="00F8418A">
            <w:pPr>
              <w:spacing w:after="100" w:afterAutospacing="1" w:line="312" w:lineRule="auto"/>
              <w:rPr>
                <w:rFonts w:ascii="BureauGrot Light" w:hAnsi="BureauGrot Light" w:cs="Arial"/>
                <w:b/>
              </w:rPr>
            </w:pPr>
          </w:p>
        </w:tc>
        <w:tc>
          <w:tcPr>
            <w:tcW w:w="6417" w:type="dxa"/>
          </w:tcPr>
          <w:p w14:paraId="4EBDE51D" w14:textId="27B9EB68" w:rsidR="00AC1CD0" w:rsidRPr="008237CF" w:rsidRDefault="00AC1CD0" w:rsidP="00F8418A">
            <w:pPr>
              <w:pStyle w:val="BodyText2"/>
              <w:spacing w:after="0" w:line="240" w:lineRule="auto"/>
              <w:rPr>
                <w:rFonts w:ascii="BureauGrot Light" w:hAnsi="BureauGrot Light" w:cs="Arial"/>
              </w:rPr>
            </w:pPr>
            <w:r>
              <w:rPr>
                <w:rFonts w:ascii="BureauGrot Light" w:hAnsi="BureauGrot Light" w:cs="Arial"/>
              </w:rPr>
              <w:t xml:space="preserve">Values-led line management experience, and </w:t>
            </w:r>
            <w:r w:rsidRPr="008237CF">
              <w:rPr>
                <w:rFonts w:ascii="BureauGrot Light" w:hAnsi="BureauGrot Light" w:cs="Arial"/>
              </w:rPr>
              <w:t>ability to lead</w:t>
            </w:r>
            <w:r>
              <w:rPr>
                <w:rFonts w:ascii="BureauGrot Light" w:hAnsi="BureauGrot Light" w:cs="Arial"/>
              </w:rPr>
              <w:t>, support and develop</w:t>
            </w:r>
            <w:r w:rsidRPr="008237CF">
              <w:rPr>
                <w:rFonts w:ascii="BureauGrot Light" w:hAnsi="BureauGrot Light" w:cs="Arial"/>
              </w:rPr>
              <w:t xml:space="preserve"> a high-performing </w:t>
            </w:r>
            <w:r>
              <w:rPr>
                <w:rFonts w:ascii="BureauGrot Light" w:hAnsi="BureauGrot Light" w:cs="Arial"/>
              </w:rPr>
              <w:t xml:space="preserve">multi-disciplinary </w:t>
            </w:r>
            <w:r w:rsidRPr="008237CF">
              <w:rPr>
                <w:rFonts w:ascii="BureauGrot Light" w:hAnsi="BureauGrot Light" w:cs="Arial"/>
              </w:rPr>
              <w:t>tea</w:t>
            </w:r>
            <w:r>
              <w:rPr>
                <w:rFonts w:ascii="BureauGrot Light" w:hAnsi="BureauGrot Light" w:cs="Arial"/>
              </w:rPr>
              <w:t xml:space="preserve">m. </w:t>
            </w:r>
          </w:p>
        </w:tc>
        <w:tc>
          <w:tcPr>
            <w:tcW w:w="709" w:type="dxa"/>
            <w:vAlign w:val="center"/>
          </w:tcPr>
          <w:p w14:paraId="660B768E" w14:textId="14F8BAA7" w:rsidR="00AC1CD0" w:rsidRPr="005934EE" w:rsidRDefault="0049592C" w:rsidP="00F8418A">
            <w:pPr>
              <w:pStyle w:val="BodyText2"/>
              <w:spacing w:after="0" w:line="240" w:lineRule="auto"/>
              <w:jc w:val="center"/>
              <w:rPr>
                <w:rFonts w:ascii="Wingdings" w:eastAsia="Wingdings" w:hAnsi="Wingdings" w:cs="Wingdings"/>
              </w:rPr>
            </w:pPr>
            <w:r w:rsidRPr="005934EE">
              <w:rPr>
                <w:rFonts w:ascii="Wingdings" w:eastAsia="Wingdings" w:hAnsi="Wingdings" w:cs="Wingdings"/>
              </w:rPr>
              <w:t>ü</w:t>
            </w:r>
          </w:p>
        </w:tc>
        <w:tc>
          <w:tcPr>
            <w:tcW w:w="708" w:type="dxa"/>
          </w:tcPr>
          <w:p w14:paraId="60D00A70" w14:textId="02860934" w:rsidR="00AC1CD0" w:rsidRPr="005934EE" w:rsidRDefault="00AC1CD0" w:rsidP="00F8418A">
            <w:pPr>
              <w:pStyle w:val="BodyText2"/>
              <w:spacing w:after="0" w:line="240" w:lineRule="auto"/>
              <w:jc w:val="center"/>
              <w:rPr>
                <w:rFonts w:ascii="BureauGrot Light" w:hAnsi="BureauGrot Light" w:cs="Arial"/>
                <w:bCs/>
              </w:rPr>
            </w:pPr>
          </w:p>
        </w:tc>
      </w:tr>
      <w:tr w:rsidR="00AC1CD0" w:rsidRPr="005934EE" w14:paraId="3BFF3B83" w14:textId="2BC40FEC" w:rsidTr="00885475">
        <w:trPr>
          <w:trHeight w:val="146"/>
          <w:jc w:val="center"/>
        </w:trPr>
        <w:tc>
          <w:tcPr>
            <w:tcW w:w="1800" w:type="dxa"/>
            <w:vMerge/>
          </w:tcPr>
          <w:p w14:paraId="774760BC" w14:textId="77777777" w:rsidR="00AC1CD0" w:rsidRPr="005934EE" w:rsidRDefault="00AC1CD0" w:rsidP="00F8418A">
            <w:pPr>
              <w:spacing w:after="100" w:afterAutospacing="1" w:line="312" w:lineRule="auto"/>
              <w:rPr>
                <w:rFonts w:ascii="BureauGrot Light" w:hAnsi="BureauGrot Light" w:cs="Arial"/>
                <w:b/>
              </w:rPr>
            </w:pPr>
          </w:p>
        </w:tc>
        <w:tc>
          <w:tcPr>
            <w:tcW w:w="6417" w:type="dxa"/>
          </w:tcPr>
          <w:p w14:paraId="08571532" w14:textId="2C50C0C8" w:rsidR="00AC1CD0" w:rsidRPr="00076ABB" w:rsidRDefault="00AC1CD0" w:rsidP="00F8418A">
            <w:pPr>
              <w:pStyle w:val="BodyText2"/>
              <w:spacing w:after="0" w:line="240" w:lineRule="auto"/>
              <w:rPr>
                <w:rFonts w:ascii="BureauGrot Light" w:hAnsi="BureauGrot Light" w:cs="Arial"/>
              </w:rPr>
            </w:pPr>
            <w:r>
              <w:rPr>
                <w:rFonts w:ascii="BureauGrot Light" w:hAnsi="BureauGrot Light" w:cs="Arial"/>
              </w:rPr>
              <w:t>Events management experience</w:t>
            </w:r>
          </w:p>
        </w:tc>
        <w:tc>
          <w:tcPr>
            <w:tcW w:w="709" w:type="dxa"/>
            <w:vAlign w:val="center"/>
          </w:tcPr>
          <w:p w14:paraId="0FD4CD40" w14:textId="21BA8F4C" w:rsidR="00AC1CD0" w:rsidRPr="005934EE" w:rsidRDefault="00AC1CD0" w:rsidP="00F8418A">
            <w:pPr>
              <w:pStyle w:val="BodyText2"/>
              <w:spacing w:after="0" w:line="240" w:lineRule="auto"/>
              <w:jc w:val="center"/>
              <w:rPr>
                <w:rFonts w:ascii="BureauGrot Light" w:hAnsi="BureauGrot Light" w:cs="Arial"/>
              </w:rPr>
            </w:pPr>
          </w:p>
        </w:tc>
        <w:tc>
          <w:tcPr>
            <w:tcW w:w="708" w:type="dxa"/>
          </w:tcPr>
          <w:p w14:paraId="71D2B88F" w14:textId="31009425" w:rsidR="00AC1CD0" w:rsidRPr="005934EE" w:rsidRDefault="00AC1CD0" w:rsidP="00F8418A">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r>
      <w:tr w:rsidR="00AC1CD0" w:rsidRPr="005934EE" w14:paraId="1ECA56EC" w14:textId="77777777" w:rsidTr="00885475">
        <w:trPr>
          <w:trHeight w:val="146"/>
          <w:jc w:val="center"/>
        </w:trPr>
        <w:tc>
          <w:tcPr>
            <w:tcW w:w="1800" w:type="dxa"/>
            <w:vMerge/>
          </w:tcPr>
          <w:p w14:paraId="087FE321" w14:textId="77777777" w:rsidR="00AC1CD0" w:rsidRPr="005934EE" w:rsidRDefault="00AC1CD0" w:rsidP="00F8418A">
            <w:pPr>
              <w:spacing w:after="100" w:afterAutospacing="1" w:line="312" w:lineRule="auto"/>
              <w:rPr>
                <w:rFonts w:ascii="BureauGrot Light" w:hAnsi="BureauGrot Light" w:cs="Arial"/>
                <w:b/>
              </w:rPr>
            </w:pPr>
          </w:p>
        </w:tc>
        <w:tc>
          <w:tcPr>
            <w:tcW w:w="6417" w:type="dxa"/>
          </w:tcPr>
          <w:p w14:paraId="2D390B88" w14:textId="7BBEF46C" w:rsidR="00AC1CD0" w:rsidRPr="004F48AE" w:rsidRDefault="00AC1CD0" w:rsidP="00F8418A">
            <w:pPr>
              <w:pStyle w:val="BodyText2"/>
              <w:spacing w:after="0" w:line="240" w:lineRule="auto"/>
              <w:rPr>
                <w:rFonts w:ascii="BureauGrot Light" w:hAnsi="BureauGrot Light" w:cs="Arial"/>
                <w:spacing w:val="8"/>
              </w:rPr>
            </w:pPr>
            <w:r w:rsidRPr="008237CF">
              <w:rPr>
                <w:rFonts w:ascii="BureauGrot Light" w:hAnsi="BureauGrot Light" w:cs="Arial"/>
              </w:rPr>
              <w:t>Up to date knowledge and experience of the current fundraising environment across philanthropy</w:t>
            </w:r>
            <w:r w:rsidR="00CB23A4">
              <w:rPr>
                <w:rFonts w:ascii="BureauGrot Light" w:hAnsi="BureauGrot Light" w:cs="Arial"/>
              </w:rPr>
              <w:t xml:space="preserve"> and human rights. </w:t>
            </w:r>
          </w:p>
        </w:tc>
        <w:tc>
          <w:tcPr>
            <w:tcW w:w="709" w:type="dxa"/>
            <w:vAlign w:val="center"/>
          </w:tcPr>
          <w:p w14:paraId="007C3022" w14:textId="24872ECA" w:rsidR="00AC1CD0" w:rsidRPr="005934EE" w:rsidRDefault="00AC1CD0" w:rsidP="00F8418A">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tcPr>
          <w:p w14:paraId="374F4605" w14:textId="77777777" w:rsidR="00AC1CD0" w:rsidRPr="005934EE" w:rsidRDefault="00AC1CD0" w:rsidP="00F8418A">
            <w:pPr>
              <w:pStyle w:val="BodyText2"/>
              <w:spacing w:after="0" w:line="240" w:lineRule="auto"/>
              <w:jc w:val="center"/>
              <w:rPr>
                <w:rFonts w:ascii="BureauGrot Light" w:hAnsi="BureauGrot Light" w:cs="Arial"/>
              </w:rPr>
            </w:pPr>
          </w:p>
        </w:tc>
      </w:tr>
      <w:tr w:rsidR="00AC1CD0" w:rsidRPr="005934EE" w14:paraId="7B5F8CB9" w14:textId="77777777" w:rsidTr="00885475">
        <w:trPr>
          <w:trHeight w:val="146"/>
          <w:jc w:val="center"/>
        </w:trPr>
        <w:tc>
          <w:tcPr>
            <w:tcW w:w="1800" w:type="dxa"/>
            <w:vMerge/>
          </w:tcPr>
          <w:p w14:paraId="1C8826A3" w14:textId="77777777" w:rsidR="00AC1CD0" w:rsidRPr="005934EE" w:rsidRDefault="00AC1CD0" w:rsidP="00F8418A">
            <w:pPr>
              <w:spacing w:after="100" w:afterAutospacing="1" w:line="312" w:lineRule="auto"/>
              <w:rPr>
                <w:rFonts w:ascii="BureauGrot Light" w:hAnsi="BureauGrot Light" w:cs="Arial"/>
                <w:b/>
              </w:rPr>
            </w:pPr>
          </w:p>
        </w:tc>
        <w:tc>
          <w:tcPr>
            <w:tcW w:w="6417" w:type="dxa"/>
          </w:tcPr>
          <w:p w14:paraId="2E3F0638" w14:textId="6577FCE5" w:rsidR="00AC1CD0" w:rsidRPr="008237CF" w:rsidRDefault="00AC1CD0" w:rsidP="00F8418A">
            <w:pPr>
              <w:pStyle w:val="BodyText2"/>
              <w:spacing w:after="0" w:line="240" w:lineRule="auto"/>
              <w:rPr>
                <w:rFonts w:ascii="BureauGrot Light" w:hAnsi="BureauGrot Light" w:cs="Arial"/>
              </w:rPr>
            </w:pPr>
            <w:r>
              <w:rPr>
                <w:rFonts w:ascii="BureauGrot Light" w:hAnsi="BureauGrot Light" w:cs="Arial"/>
              </w:rPr>
              <w:t xml:space="preserve">Experience of using a CRM system to manage records and pipelines and an ability to use data to drive decision making. </w:t>
            </w:r>
          </w:p>
        </w:tc>
        <w:tc>
          <w:tcPr>
            <w:tcW w:w="709" w:type="dxa"/>
            <w:vAlign w:val="center"/>
          </w:tcPr>
          <w:p w14:paraId="42DE655D" w14:textId="3A519B51" w:rsidR="00AC1CD0" w:rsidRPr="005934EE" w:rsidRDefault="00AC1CD0" w:rsidP="00F8418A">
            <w:pPr>
              <w:pStyle w:val="BodyText2"/>
              <w:spacing w:after="0" w:line="240" w:lineRule="auto"/>
              <w:jc w:val="center"/>
              <w:rPr>
                <w:rFonts w:ascii="Wingdings" w:eastAsia="Wingdings" w:hAnsi="Wingdings" w:cs="Wingdings"/>
              </w:rPr>
            </w:pPr>
            <w:r w:rsidRPr="005934EE">
              <w:rPr>
                <w:rFonts w:ascii="Wingdings" w:eastAsia="Wingdings" w:hAnsi="Wingdings" w:cs="Wingdings"/>
              </w:rPr>
              <w:t>ü</w:t>
            </w:r>
          </w:p>
        </w:tc>
        <w:tc>
          <w:tcPr>
            <w:tcW w:w="708" w:type="dxa"/>
          </w:tcPr>
          <w:p w14:paraId="68E38483" w14:textId="77777777" w:rsidR="00AC1CD0" w:rsidRPr="005934EE" w:rsidRDefault="00AC1CD0" w:rsidP="00F8418A">
            <w:pPr>
              <w:pStyle w:val="BodyText2"/>
              <w:spacing w:after="0" w:line="240" w:lineRule="auto"/>
              <w:jc w:val="center"/>
              <w:rPr>
                <w:rFonts w:ascii="BureauGrot Light" w:hAnsi="BureauGrot Light" w:cs="Arial"/>
              </w:rPr>
            </w:pPr>
          </w:p>
        </w:tc>
      </w:tr>
      <w:tr w:rsidR="00AC1CD0" w:rsidRPr="005934EE" w14:paraId="6952F4CD" w14:textId="77777777" w:rsidTr="00885475">
        <w:trPr>
          <w:trHeight w:val="146"/>
          <w:jc w:val="center"/>
        </w:trPr>
        <w:tc>
          <w:tcPr>
            <w:tcW w:w="1800" w:type="dxa"/>
            <w:vMerge/>
          </w:tcPr>
          <w:p w14:paraId="1087ECE4" w14:textId="77777777" w:rsidR="00AC1CD0" w:rsidRPr="005934EE" w:rsidRDefault="00AC1CD0" w:rsidP="00F8418A">
            <w:pPr>
              <w:spacing w:after="100" w:afterAutospacing="1" w:line="312" w:lineRule="auto"/>
              <w:rPr>
                <w:rFonts w:ascii="BureauGrot Light" w:hAnsi="BureauGrot Light" w:cs="Arial"/>
                <w:b/>
              </w:rPr>
            </w:pPr>
          </w:p>
        </w:tc>
        <w:tc>
          <w:tcPr>
            <w:tcW w:w="6417" w:type="dxa"/>
          </w:tcPr>
          <w:p w14:paraId="49979C67" w14:textId="0AB04E5D" w:rsidR="00AC1CD0" w:rsidRDefault="00AC1CD0" w:rsidP="00F8418A">
            <w:pPr>
              <w:pStyle w:val="BodyText2"/>
              <w:spacing w:after="0" w:line="240" w:lineRule="auto"/>
              <w:rPr>
                <w:rFonts w:ascii="BureauGrot Light" w:hAnsi="BureauGrot Light" w:cs="Arial"/>
              </w:rPr>
            </w:pPr>
            <w:r>
              <w:rPr>
                <w:rFonts w:ascii="BureauGrot Light" w:hAnsi="BureauGrot Light" w:cs="Arial"/>
              </w:rPr>
              <w:t xml:space="preserve">Experiencing in having raised the profile of an income generation function within an organisation and upskilled internal stakeholders. </w:t>
            </w:r>
          </w:p>
        </w:tc>
        <w:tc>
          <w:tcPr>
            <w:tcW w:w="709" w:type="dxa"/>
            <w:vAlign w:val="center"/>
          </w:tcPr>
          <w:p w14:paraId="5857F063" w14:textId="77777777" w:rsidR="00AC1CD0" w:rsidRPr="005934EE" w:rsidRDefault="00AC1CD0" w:rsidP="00F8418A">
            <w:pPr>
              <w:pStyle w:val="BodyText2"/>
              <w:spacing w:after="0" w:line="240" w:lineRule="auto"/>
              <w:jc w:val="center"/>
              <w:rPr>
                <w:rFonts w:ascii="Wingdings" w:eastAsia="Wingdings" w:hAnsi="Wingdings" w:cs="Wingdings"/>
              </w:rPr>
            </w:pPr>
          </w:p>
        </w:tc>
        <w:tc>
          <w:tcPr>
            <w:tcW w:w="708" w:type="dxa"/>
          </w:tcPr>
          <w:p w14:paraId="40ADDF0E" w14:textId="1CC0611A" w:rsidR="00AC1CD0" w:rsidRPr="005934EE" w:rsidRDefault="00AC1CD0" w:rsidP="00F8418A">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r>
      <w:tr w:rsidR="00C51277" w:rsidRPr="005934EE" w14:paraId="21CDD29B" w14:textId="3B9C40EA" w:rsidTr="00885475">
        <w:trPr>
          <w:trHeight w:val="764"/>
          <w:jc w:val="center"/>
        </w:trPr>
        <w:tc>
          <w:tcPr>
            <w:tcW w:w="1800" w:type="dxa"/>
            <w:vMerge w:val="restart"/>
          </w:tcPr>
          <w:p w14:paraId="10E94D44" w14:textId="2BD193D0" w:rsidR="00C51277" w:rsidRPr="005934EE" w:rsidRDefault="00C51277" w:rsidP="00C51277">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6417" w:type="dxa"/>
          </w:tcPr>
          <w:p w14:paraId="6145EAE4" w14:textId="2E0CE320" w:rsidR="00C51277" w:rsidRPr="00076ABB" w:rsidRDefault="00C51277" w:rsidP="00C51277">
            <w:pPr>
              <w:pStyle w:val="BodyText2"/>
              <w:spacing w:after="0" w:line="240" w:lineRule="auto"/>
              <w:rPr>
                <w:rFonts w:ascii="BureauGrot Light" w:hAnsi="BureauGrot Light" w:cs="Arial"/>
              </w:rPr>
            </w:pPr>
            <w:r w:rsidRPr="008237CF">
              <w:rPr>
                <w:rFonts w:ascii="BureauGrot Light" w:hAnsi="BureauGrot Light" w:cs="Arial"/>
              </w:rPr>
              <w:t xml:space="preserve">Exceptional </w:t>
            </w:r>
            <w:r>
              <w:rPr>
                <w:rFonts w:ascii="BureauGrot Light" w:hAnsi="BureauGrot Light" w:cs="Arial"/>
              </w:rPr>
              <w:t xml:space="preserve">written and verbal </w:t>
            </w:r>
            <w:r w:rsidRPr="008237CF">
              <w:rPr>
                <w:rFonts w:ascii="BureauGrot Light" w:hAnsi="BureauGrot Light" w:cs="Arial"/>
              </w:rPr>
              <w:t xml:space="preserve">communication skills, ability to absorb and understand large amounts of information quickly, and to use it to craft compelling narratives and develop messages which resonates with diverse audiences and with a confident, persuasive presentation style </w:t>
            </w:r>
            <w:r w:rsidR="005C2D39">
              <w:rPr>
                <w:rFonts w:ascii="BureauGrot Light" w:hAnsi="BureauGrot Light" w:cs="Arial"/>
              </w:rPr>
              <w:t xml:space="preserve">with a strong attention to detail. </w:t>
            </w:r>
          </w:p>
        </w:tc>
        <w:tc>
          <w:tcPr>
            <w:tcW w:w="709" w:type="dxa"/>
            <w:vAlign w:val="center"/>
          </w:tcPr>
          <w:p w14:paraId="525107B7" w14:textId="0DDDA60F"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tcPr>
          <w:p w14:paraId="09A1DDFC" w14:textId="37CB7140"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55C197D4" w14:textId="1D9C1C04" w:rsidTr="00885475">
        <w:trPr>
          <w:trHeight w:val="403"/>
          <w:jc w:val="center"/>
        </w:trPr>
        <w:tc>
          <w:tcPr>
            <w:tcW w:w="1800" w:type="dxa"/>
            <w:vMerge/>
          </w:tcPr>
          <w:p w14:paraId="5DBD691A" w14:textId="77777777" w:rsidR="00C51277" w:rsidRPr="005934EE" w:rsidRDefault="00C51277" w:rsidP="00C51277">
            <w:pPr>
              <w:spacing w:after="100" w:afterAutospacing="1" w:line="312" w:lineRule="auto"/>
              <w:rPr>
                <w:rFonts w:ascii="BureauGrot Light" w:hAnsi="BureauGrot Light" w:cs="Arial"/>
                <w:b/>
              </w:rPr>
            </w:pPr>
          </w:p>
        </w:tc>
        <w:tc>
          <w:tcPr>
            <w:tcW w:w="6417" w:type="dxa"/>
          </w:tcPr>
          <w:p w14:paraId="4675E9C1" w14:textId="0B385682" w:rsidR="00C51277" w:rsidRPr="00076ABB" w:rsidRDefault="00C51277" w:rsidP="00C51277">
            <w:pPr>
              <w:pStyle w:val="BodyText2"/>
              <w:spacing w:after="0" w:line="240" w:lineRule="auto"/>
              <w:rPr>
                <w:rFonts w:ascii="BureauGrot Light" w:hAnsi="BureauGrot Light" w:cs="Arial"/>
                <w:b/>
              </w:rPr>
            </w:pPr>
            <w:r w:rsidRPr="00076ABB">
              <w:rPr>
                <w:rStyle w:val="normaltextrun"/>
                <w:rFonts w:ascii="BureauGrot Light" w:hAnsi="BureauGrot Light"/>
                <w:color w:val="000000"/>
                <w:bdr w:val="none" w:sz="0" w:space="0" w:color="auto" w:frame="1"/>
              </w:rPr>
              <w:t xml:space="preserve">Strong interpersonal and team working skills with the ability to work collaboratively and build relationships with a wide range of </w:t>
            </w:r>
            <w:r>
              <w:rPr>
                <w:rStyle w:val="normaltextrun"/>
                <w:rFonts w:ascii="BureauGrot Light" w:hAnsi="BureauGrot Light"/>
                <w:color w:val="000000"/>
                <w:bdr w:val="none" w:sz="0" w:space="0" w:color="auto" w:frame="1"/>
              </w:rPr>
              <w:t xml:space="preserve">internal and external </w:t>
            </w:r>
            <w:r w:rsidRPr="00076ABB">
              <w:rPr>
                <w:rStyle w:val="normaltextrun"/>
                <w:rFonts w:ascii="BureauGrot Light" w:hAnsi="BureauGrot Light"/>
                <w:color w:val="000000"/>
                <w:bdr w:val="none" w:sz="0" w:space="0" w:color="auto" w:frame="1"/>
              </w:rPr>
              <w:t>stakeholders</w:t>
            </w:r>
            <w:r>
              <w:rPr>
                <w:rStyle w:val="normaltextrun"/>
                <w:rFonts w:ascii="BureauGrot Light" w:hAnsi="BureauGrot Light"/>
                <w:color w:val="000000"/>
                <w:bdr w:val="none" w:sz="0" w:space="0" w:color="auto" w:frame="1"/>
              </w:rPr>
              <w:t xml:space="preserve">. </w:t>
            </w:r>
          </w:p>
        </w:tc>
        <w:tc>
          <w:tcPr>
            <w:tcW w:w="709" w:type="dxa"/>
            <w:vAlign w:val="center"/>
          </w:tcPr>
          <w:p w14:paraId="34956CC0" w14:textId="0B5B7087"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vAlign w:val="center"/>
          </w:tcPr>
          <w:p w14:paraId="6379E135" w14:textId="6D11988A"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24EE8B75" w14:textId="77777777" w:rsidTr="00885475">
        <w:trPr>
          <w:trHeight w:val="403"/>
          <w:jc w:val="center"/>
        </w:trPr>
        <w:tc>
          <w:tcPr>
            <w:tcW w:w="1800" w:type="dxa"/>
            <w:vMerge/>
          </w:tcPr>
          <w:p w14:paraId="2F4DF1F8" w14:textId="77777777" w:rsidR="00C51277" w:rsidRPr="005934EE" w:rsidRDefault="00C51277" w:rsidP="00C51277">
            <w:pPr>
              <w:spacing w:after="100" w:afterAutospacing="1" w:line="312" w:lineRule="auto"/>
              <w:rPr>
                <w:rFonts w:ascii="BureauGrot Light" w:hAnsi="BureauGrot Light" w:cs="Arial"/>
                <w:b/>
              </w:rPr>
            </w:pPr>
          </w:p>
        </w:tc>
        <w:tc>
          <w:tcPr>
            <w:tcW w:w="6417" w:type="dxa"/>
          </w:tcPr>
          <w:p w14:paraId="5C48805F" w14:textId="4DF8A077" w:rsidR="00C51277" w:rsidRPr="008237CF" w:rsidRDefault="00C51277" w:rsidP="00C51277">
            <w:pPr>
              <w:pStyle w:val="BodyText2"/>
              <w:spacing w:after="0" w:line="240" w:lineRule="auto"/>
              <w:rPr>
                <w:rFonts w:ascii="BureauGrot Light" w:hAnsi="BureauGrot Light" w:cs="Arial"/>
              </w:rPr>
            </w:pPr>
            <w:r w:rsidRPr="008237CF">
              <w:rPr>
                <w:rFonts w:ascii="BureauGrot Light" w:hAnsi="BureauGrot Light" w:cs="Arial"/>
              </w:rPr>
              <w:t>A genuine interest and understanding of Liberty’s work and values, and a desire to keep up to date with the external environment and maintain an ongoing and detailed understanding of Liberty’s work and direction</w:t>
            </w:r>
          </w:p>
        </w:tc>
        <w:tc>
          <w:tcPr>
            <w:tcW w:w="709" w:type="dxa"/>
            <w:vAlign w:val="center"/>
          </w:tcPr>
          <w:p w14:paraId="6471AF13" w14:textId="5146732D" w:rsidR="00C51277" w:rsidRPr="005934EE" w:rsidRDefault="00C51277" w:rsidP="00C51277">
            <w:pPr>
              <w:pStyle w:val="BodyText2"/>
              <w:spacing w:after="0" w:line="240" w:lineRule="auto"/>
              <w:jc w:val="center"/>
              <w:rPr>
                <w:rFonts w:ascii="Wingdings" w:eastAsia="Wingdings" w:hAnsi="Wingdings" w:cs="Wingdings"/>
              </w:rPr>
            </w:pPr>
            <w:r w:rsidRPr="005934EE">
              <w:rPr>
                <w:rFonts w:ascii="Wingdings" w:eastAsia="Wingdings" w:hAnsi="Wingdings" w:cs="Wingdings"/>
              </w:rPr>
              <w:t>ü</w:t>
            </w:r>
          </w:p>
        </w:tc>
        <w:tc>
          <w:tcPr>
            <w:tcW w:w="708" w:type="dxa"/>
            <w:vAlign w:val="center"/>
          </w:tcPr>
          <w:p w14:paraId="785661B0" w14:textId="77777777"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416A762E" w14:textId="77777777" w:rsidTr="00885475">
        <w:trPr>
          <w:trHeight w:val="403"/>
          <w:jc w:val="center"/>
        </w:trPr>
        <w:tc>
          <w:tcPr>
            <w:tcW w:w="1800" w:type="dxa"/>
            <w:vMerge/>
          </w:tcPr>
          <w:p w14:paraId="1C04187A" w14:textId="77777777" w:rsidR="00C51277" w:rsidRPr="005934EE" w:rsidRDefault="00C51277" w:rsidP="00C51277">
            <w:pPr>
              <w:spacing w:after="100" w:afterAutospacing="1" w:line="312" w:lineRule="auto"/>
              <w:rPr>
                <w:rFonts w:ascii="BureauGrot Light" w:hAnsi="BureauGrot Light" w:cs="Arial"/>
                <w:b/>
              </w:rPr>
            </w:pPr>
          </w:p>
        </w:tc>
        <w:tc>
          <w:tcPr>
            <w:tcW w:w="6417" w:type="dxa"/>
          </w:tcPr>
          <w:p w14:paraId="642BD42A" w14:textId="30A676AF" w:rsidR="00C51277" w:rsidRPr="008237CF" w:rsidRDefault="0003411B" w:rsidP="00C51277">
            <w:pPr>
              <w:pStyle w:val="BodyText2"/>
              <w:spacing w:after="0" w:line="240" w:lineRule="auto"/>
              <w:rPr>
                <w:rFonts w:ascii="BureauGrot Light" w:hAnsi="BureauGrot Light" w:cs="Arial"/>
              </w:rPr>
            </w:pPr>
            <w:r>
              <w:rPr>
                <w:rFonts w:ascii="BureauGrot Light" w:hAnsi="BureauGrot Light" w:cs="Arial"/>
              </w:rPr>
              <w:t>Strong</w:t>
            </w:r>
            <w:r w:rsidR="00C51277" w:rsidRPr="008237CF">
              <w:rPr>
                <w:rFonts w:ascii="BureauGrot Light" w:hAnsi="BureauGrot Light" w:cs="Arial"/>
              </w:rPr>
              <w:t xml:space="preserve"> time management and prioritisation skills, able to effectively manage a fast paced and dynamic workload and provide support to enable the team to do the same </w:t>
            </w:r>
          </w:p>
        </w:tc>
        <w:tc>
          <w:tcPr>
            <w:tcW w:w="709" w:type="dxa"/>
            <w:vAlign w:val="center"/>
          </w:tcPr>
          <w:p w14:paraId="007732EB" w14:textId="7891BD7A" w:rsidR="00C51277" w:rsidRPr="005934EE" w:rsidRDefault="00C51277" w:rsidP="00C51277">
            <w:pPr>
              <w:pStyle w:val="BodyText2"/>
              <w:spacing w:after="0" w:line="240" w:lineRule="auto"/>
              <w:jc w:val="center"/>
              <w:rPr>
                <w:rFonts w:ascii="Wingdings" w:eastAsia="Wingdings" w:hAnsi="Wingdings" w:cs="Wingdings"/>
              </w:rPr>
            </w:pPr>
            <w:r w:rsidRPr="005934EE">
              <w:rPr>
                <w:rFonts w:ascii="Wingdings" w:eastAsia="Wingdings" w:hAnsi="Wingdings" w:cs="Wingdings"/>
              </w:rPr>
              <w:t>ü</w:t>
            </w:r>
          </w:p>
        </w:tc>
        <w:tc>
          <w:tcPr>
            <w:tcW w:w="708" w:type="dxa"/>
            <w:vAlign w:val="center"/>
          </w:tcPr>
          <w:p w14:paraId="77E904CF" w14:textId="77777777"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26A194E5" w14:textId="153A4604" w:rsidTr="00885475">
        <w:trPr>
          <w:trHeight w:val="403"/>
          <w:jc w:val="center"/>
        </w:trPr>
        <w:tc>
          <w:tcPr>
            <w:tcW w:w="1800" w:type="dxa"/>
            <w:vMerge/>
          </w:tcPr>
          <w:p w14:paraId="1916C33B" w14:textId="77777777" w:rsidR="00C51277" w:rsidRPr="005934EE" w:rsidRDefault="00C51277" w:rsidP="00C51277">
            <w:pPr>
              <w:spacing w:after="100" w:afterAutospacing="1" w:line="312" w:lineRule="auto"/>
              <w:rPr>
                <w:rFonts w:ascii="BureauGrot Light" w:hAnsi="BureauGrot Light" w:cs="Arial"/>
                <w:b/>
              </w:rPr>
            </w:pPr>
          </w:p>
        </w:tc>
        <w:tc>
          <w:tcPr>
            <w:tcW w:w="6417" w:type="dxa"/>
          </w:tcPr>
          <w:p w14:paraId="194C7099" w14:textId="35E895F8" w:rsidR="00C51277" w:rsidRPr="00076ABB" w:rsidRDefault="00C51277" w:rsidP="00C51277">
            <w:pPr>
              <w:pStyle w:val="BodyText2"/>
              <w:spacing w:after="0" w:line="240" w:lineRule="auto"/>
              <w:rPr>
                <w:rFonts w:ascii="BureauGrot Light" w:hAnsi="BureauGrot Light" w:cs="Arial"/>
              </w:rPr>
            </w:pPr>
            <w:r>
              <w:rPr>
                <w:rFonts w:ascii="BureauGrot Light" w:hAnsi="BureauGrot Light" w:cs="Arial"/>
              </w:rPr>
              <w:t>Project management skills</w:t>
            </w:r>
          </w:p>
        </w:tc>
        <w:tc>
          <w:tcPr>
            <w:tcW w:w="709" w:type="dxa"/>
            <w:vAlign w:val="center"/>
          </w:tcPr>
          <w:p w14:paraId="24885FF8" w14:textId="14E77670"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vAlign w:val="center"/>
          </w:tcPr>
          <w:p w14:paraId="1ED68463" w14:textId="02C93977"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095CD852" w14:textId="77777777" w:rsidTr="00885475">
        <w:trPr>
          <w:trHeight w:val="403"/>
          <w:jc w:val="center"/>
        </w:trPr>
        <w:tc>
          <w:tcPr>
            <w:tcW w:w="1800" w:type="dxa"/>
            <w:vMerge/>
          </w:tcPr>
          <w:p w14:paraId="708D8422" w14:textId="77777777" w:rsidR="00C51277" w:rsidRPr="005934EE" w:rsidRDefault="00C51277" w:rsidP="00C51277">
            <w:pPr>
              <w:spacing w:after="100" w:afterAutospacing="1" w:line="312" w:lineRule="auto"/>
              <w:rPr>
                <w:rFonts w:ascii="BureauGrot Light" w:hAnsi="BureauGrot Light" w:cs="Arial"/>
                <w:b/>
              </w:rPr>
            </w:pPr>
          </w:p>
        </w:tc>
        <w:tc>
          <w:tcPr>
            <w:tcW w:w="6417" w:type="dxa"/>
          </w:tcPr>
          <w:p w14:paraId="001308F6" w14:textId="69675C9D" w:rsidR="00C51277" w:rsidRPr="00076ABB" w:rsidRDefault="00C51277" w:rsidP="00C51277">
            <w:pPr>
              <w:pStyle w:val="BodyText2"/>
              <w:spacing w:after="0" w:line="240" w:lineRule="auto"/>
              <w:rPr>
                <w:rFonts w:ascii="BureauGrot Light" w:hAnsi="BureauGrot Light" w:cs="Arial"/>
              </w:rPr>
            </w:pPr>
            <w:r w:rsidRPr="008237CF">
              <w:rPr>
                <w:rFonts w:ascii="BureauGrot Light" w:hAnsi="BureauGrot Light" w:cs="Arial"/>
              </w:rPr>
              <w:t xml:space="preserve">Strong working understanding of compliance as it relates to fundraising, </w:t>
            </w:r>
            <w:r>
              <w:rPr>
                <w:rFonts w:ascii="BureauGrot Light" w:hAnsi="BureauGrot Light" w:cs="Arial"/>
              </w:rPr>
              <w:t>across key areas of D</w:t>
            </w:r>
            <w:r w:rsidRPr="008237CF">
              <w:rPr>
                <w:rFonts w:ascii="BureauGrot Light" w:hAnsi="BureauGrot Light" w:cs="Arial"/>
              </w:rPr>
              <w:t xml:space="preserve">ata Protection, </w:t>
            </w:r>
            <w:r>
              <w:rPr>
                <w:rFonts w:ascii="BureauGrot Light" w:hAnsi="BureauGrot Light" w:cs="Arial"/>
              </w:rPr>
              <w:t xml:space="preserve">the </w:t>
            </w:r>
            <w:r w:rsidRPr="008237CF">
              <w:rPr>
                <w:rFonts w:ascii="BureauGrot Light" w:hAnsi="BureauGrot Light" w:cs="Arial"/>
              </w:rPr>
              <w:t>Charity Commission and the Fundraising Regulator</w:t>
            </w:r>
            <w:r>
              <w:rPr>
                <w:rFonts w:ascii="BureauGrot Light" w:hAnsi="BureauGrot Light" w:cs="Arial"/>
              </w:rPr>
              <w:t xml:space="preserve">. </w:t>
            </w:r>
          </w:p>
        </w:tc>
        <w:tc>
          <w:tcPr>
            <w:tcW w:w="709" w:type="dxa"/>
            <w:vAlign w:val="center"/>
          </w:tcPr>
          <w:p w14:paraId="754B7B8A" w14:textId="6BE82A03"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vAlign w:val="center"/>
          </w:tcPr>
          <w:p w14:paraId="6BCF437C" w14:textId="77777777"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31D1E056" w14:textId="12EB4F88" w:rsidTr="00885475">
        <w:trPr>
          <w:trHeight w:val="71"/>
          <w:jc w:val="center"/>
        </w:trPr>
        <w:tc>
          <w:tcPr>
            <w:tcW w:w="1800" w:type="dxa"/>
            <w:vMerge w:val="restart"/>
          </w:tcPr>
          <w:p w14:paraId="1FD9E13F" w14:textId="77777777" w:rsidR="00C51277" w:rsidRPr="005934EE" w:rsidRDefault="00C51277" w:rsidP="00C51277">
            <w:pPr>
              <w:spacing w:after="100" w:afterAutospacing="1" w:line="312" w:lineRule="auto"/>
              <w:rPr>
                <w:rFonts w:ascii="BureauGrot Light" w:hAnsi="BureauGrot Light" w:cs="Arial"/>
                <w:b/>
              </w:rPr>
            </w:pPr>
            <w:r w:rsidRPr="005934EE">
              <w:rPr>
                <w:rFonts w:ascii="BureauGrot Light" w:hAnsi="BureauGrot Light" w:cs="Arial"/>
                <w:b/>
              </w:rPr>
              <w:t>Values</w:t>
            </w:r>
          </w:p>
        </w:tc>
        <w:tc>
          <w:tcPr>
            <w:tcW w:w="6417" w:type="dxa"/>
            <w:tcBorders>
              <w:left w:val="single" w:sz="4" w:space="0" w:color="auto"/>
            </w:tcBorders>
          </w:tcPr>
          <w:p w14:paraId="04A2EF61" w14:textId="5E28C0B2" w:rsidR="00C51277" w:rsidRPr="00076ABB" w:rsidRDefault="00C51277" w:rsidP="00C51277">
            <w:pPr>
              <w:pStyle w:val="BodyText2"/>
              <w:spacing w:after="0" w:line="240" w:lineRule="auto"/>
              <w:rPr>
                <w:rFonts w:ascii="BureauGrot Light" w:hAnsi="BureauGrot Light" w:cs="Arial"/>
              </w:rPr>
            </w:pPr>
            <w:r w:rsidRPr="00F4747E">
              <w:rPr>
                <w:rFonts w:ascii="BureauGrot Light" w:hAnsi="BureauGrot Light" w:cs="Arial"/>
                <w:spacing w:val="8"/>
              </w:rPr>
              <w:t xml:space="preserve">Commitment to and understanding of Liberty’s broad campaigning objectives, and its position as a cross-party, non-party organisation </w:t>
            </w:r>
          </w:p>
        </w:tc>
        <w:tc>
          <w:tcPr>
            <w:tcW w:w="709" w:type="dxa"/>
          </w:tcPr>
          <w:p w14:paraId="79C60645" w14:textId="7E3F8351"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vAlign w:val="center"/>
          </w:tcPr>
          <w:p w14:paraId="3CEB8173" w14:textId="7D5455DA" w:rsidR="00C51277" w:rsidRPr="005934EE" w:rsidRDefault="00C51277" w:rsidP="00C51277">
            <w:pPr>
              <w:pStyle w:val="BodyText2"/>
              <w:spacing w:after="0" w:line="240" w:lineRule="auto"/>
              <w:jc w:val="center"/>
              <w:rPr>
                <w:rFonts w:ascii="BureauGrot Light" w:hAnsi="BureauGrot Light" w:cs="Arial"/>
              </w:rPr>
            </w:pPr>
          </w:p>
        </w:tc>
      </w:tr>
      <w:tr w:rsidR="00C51277" w:rsidRPr="005934EE" w14:paraId="6961C2FC" w14:textId="77777777" w:rsidTr="00885475">
        <w:trPr>
          <w:trHeight w:val="71"/>
          <w:jc w:val="center"/>
        </w:trPr>
        <w:tc>
          <w:tcPr>
            <w:tcW w:w="1800" w:type="dxa"/>
            <w:vMerge/>
          </w:tcPr>
          <w:p w14:paraId="785F0549" w14:textId="77777777" w:rsidR="00C51277" w:rsidRPr="005934EE" w:rsidRDefault="00C51277" w:rsidP="00C51277">
            <w:pPr>
              <w:spacing w:after="100" w:afterAutospacing="1" w:line="312" w:lineRule="auto"/>
              <w:rPr>
                <w:rFonts w:ascii="BureauGrot Light" w:hAnsi="BureauGrot Light" w:cs="Arial"/>
                <w:b/>
              </w:rPr>
            </w:pPr>
          </w:p>
        </w:tc>
        <w:tc>
          <w:tcPr>
            <w:tcW w:w="6417" w:type="dxa"/>
            <w:tcBorders>
              <w:left w:val="single" w:sz="4" w:space="0" w:color="auto"/>
            </w:tcBorders>
          </w:tcPr>
          <w:p w14:paraId="705AA6BF" w14:textId="1CD3555F" w:rsidR="00C51277" w:rsidRPr="00F4747E" w:rsidRDefault="00C51277" w:rsidP="00C51277">
            <w:pPr>
              <w:rPr>
                <w:rFonts w:ascii="BureauGrot Light" w:hAnsi="BureauGrot Light" w:cs="Arial"/>
                <w:spacing w:val="8"/>
              </w:rPr>
            </w:pPr>
            <w:r w:rsidRPr="00AB21B8">
              <w:rPr>
                <w:rFonts w:ascii="BureauGrot Light" w:hAnsi="BureauGrot Light" w:cs="Arial"/>
                <w:spacing w:val="8"/>
              </w:rPr>
              <w:t>Commitment to Liberty’s</w:t>
            </w:r>
            <w:r w:rsidRPr="00AB21B8">
              <w:rPr>
                <w:rFonts w:ascii="BureauGrot Light" w:hAnsi="BureauGrot Light" w:cs="Arial"/>
                <w:b/>
                <w:bCs/>
                <w:spacing w:val="8"/>
              </w:rPr>
              <w:t xml:space="preserve"> </w:t>
            </w:r>
            <w:r w:rsidRPr="00AB21B8">
              <w:rPr>
                <w:rFonts w:ascii="BureauGrot Light" w:hAnsi="BureauGrot Light" w:cs="Arial"/>
                <w:spacing w:val="8"/>
              </w:rPr>
              <w:t xml:space="preserve">anti-racist, disability-positive, trans affirming status and to </w:t>
            </w:r>
            <w:r w:rsidRPr="02DDD2A2">
              <w:rPr>
                <w:rFonts w:ascii="BureauGrot Light" w:hAnsi="BureauGrot Light" w:cs="Arial"/>
              </w:rPr>
              <w:t>building a fair, compassionate and diverse working environment</w:t>
            </w:r>
          </w:p>
        </w:tc>
        <w:tc>
          <w:tcPr>
            <w:tcW w:w="709" w:type="dxa"/>
          </w:tcPr>
          <w:p w14:paraId="60BBD682" w14:textId="659DC80A" w:rsidR="00C51277" w:rsidRPr="005934EE" w:rsidRDefault="00C51277" w:rsidP="00C51277">
            <w:pPr>
              <w:pStyle w:val="BodyText2"/>
              <w:spacing w:after="0" w:line="240" w:lineRule="auto"/>
              <w:jc w:val="center"/>
              <w:rPr>
                <w:rFonts w:ascii="BureauGrot Light" w:hAnsi="BureauGrot Light" w:cs="Arial"/>
              </w:rPr>
            </w:pPr>
            <w:r w:rsidRPr="005934EE">
              <w:rPr>
                <w:rFonts w:ascii="Wingdings" w:eastAsia="Wingdings" w:hAnsi="Wingdings" w:cs="Wingdings"/>
              </w:rPr>
              <w:t>ü</w:t>
            </w:r>
          </w:p>
        </w:tc>
        <w:tc>
          <w:tcPr>
            <w:tcW w:w="708" w:type="dxa"/>
            <w:vAlign w:val="center"/>
          </w:tcPr>
          <w:p w14:paraId="21213370" w14:textId="77777777" w:rsidR="00C51277" w:rsidRPr="005934EE" w:rsidRDefault="00C51277" w:rsidP="00C51277">
            <w:pPr>
              <w:pStyle w:val="BodyText2"/>
              <w:spacing w:after="0" w:line="240" w:lineRule="auto"/>
              <w:jc w:val="center"/>
              <w:rPr>
                <w:rFonts w:ascii="BureauGrot Light" w:hAnsi="BureauGrot Light" w:cs="Arial"/>
              </w:rPr>
            </w:pPr>
          </w:p>
        </w:tc>
      </w:tr>
    </w:tbl>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952"/>
        <w:tblW w:w="9634" w:type="dxa"/>
        <w:tblLook w:val="04A0" w:firstRow="1" w:lastRow="0" w:firstColumn="1" w:lastColumn="0" w:noHBand="0" w:noVBand="1"/>
      </w:tblPr>
      <w:tblGrid>
        <w:gridCol w:w="9634"/>
      </w:tblGrid>
      <w:tr w:rsidR="00FA70DA" w:rsidRPr="005934EE" w14:paraId="37E21D78" w14:textId="77777777" w:rsidTr="00FA70DA">
        <w:tc>
          <w:tcPr>
            <w:tcW w:w="9634" w:type="dxa"/>
            <w:shd w:val="clear" w:color="auto" w:fill="008561"/>
          </w:tcPr>
          <w:p w14:paraId="2B535B4B" w14:textId="77777777" w:rsidR="00FA70DA" w:rsidRPr="005934EE" w:rsidRDefault="00FA70DA" w:rsidP="00FA70DA">
            <w:pPr>
              <w:spacing w:after="100" w:afterAutospacing="1" w:line="312" w:lineRule="auto"/>
              <w:ind w:firstLine="29"/>
              <w:rPr>
                <w:rFonts w:ascii="BureauGrot Light" w:eastAsia="Calibri" w:hAnsi="BureauGrot Light" w:cs="Arial"/>
                <w:b/>
                <w:bCs/>
              </w:rPr>
            </w:pPr>
            <w:bookmarkStart w:id="1" w:name="_Hlk27571760"/>
            <w:r w:rsidRPr="414D8FC3">
              <w:rPr>
                <w:rFonts w:ascii="BureauGrot Light" w:hAnsi="BureauGrot Light" w:cs="Arial"/>
                <w:b/>
                <w:bCs/>
                <w:color w:val="FFFFFF" w:themeColor="background1"/>
              </w:rPr>
              <w:lastRenderedPageBreak/>
              <w:t>IMPORTANT INFORMATION</w:t>
            </w:r>
          </w:p>
        </w:tc>
      </w:tr>
      <w:tr w:rsidR="00FA70DA" w:rsidRPr="005934EE" w14:paraId="0E1312AF" w14:textId="77777777" w:rsidTr="00FA70DA">
        <w:trPr>
          <w:trHeight w:val="8354"/>
        </w:trPr>
        <w:tc>
          <w:tcPr>
            <w:tcW w:w="9634" w:type="dxa"/>
          </w:tcPr>
          <w:p w14:paraId="78915A89" w14:textId="77777777" w:rsidR="00FA70DA" w:rsidRPr="005934EE" w:rsidRDefault="00FA70DA" w:rsidP="00FA70DA">
            <w:pPr>
              <w:jc w:val="both"/>
              <w:rPr>
                <w:rFonts w:ascii="BureauGrot Light" w:hAnsi="BureauGrot Light" w:cs="Arial"/>
                <w:b/>
                <w:bCs/>
              </w:rPr>
            </w:pPr>
          </w:p>
          <w:p w14:paraId="7B4B20B8" w14:textId="10D09034" w:rsidR="00FA70DA" w:rsidRPr="00577C4D" w:rsidRDefault="00FA70DA" w:rsidP="00FA70DA">
            <w:pPr>
              <w:numPr>
                <w:ilvl w:val="0"/>
                <w:numId w:val="4"/>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w:t>
            </w:r>
            <w:hyperlink r:id="rId13" w:history="1">
              <w:r w:rsidRPr="00ED35A9">
                <w:rPr>
                  <w:rStyle w:val="Hyperlink"/>
                  <w:rFonts w:ascii="BureauGrot Light" w:hAnsi="BureauGrot Light" w:cs="Arial"/>
                </w:rPr>
                <w:t>HERE</w:t>
              </w:r>
            </w:hyperlink>
            <w:r>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0C3322DD" w14:textId="77777777" w:rsidR="00FA70DA" w:rsidRDefault="00FA70DA" w:rsidP="00FA70DA">
            <w:pPr>
              <w:ind w:left="360"/>
              <w:jc w:val="both"/>
              <w:rPr>
                <w:rFonts w:ascii="BureauGrot Light" w:hAnsi="BureauGrot Light" w:cs="Arial"/>
                <w:b/>
                <w:bCs/>
              </w:rPr>
            </w:pPr>
          </w:p>
          <w:p w14:paraId="20CD410B" w14:textId="008B8E96" w:rsidR="00FA70DA" w:rsidRPr="007F0546" w:rsidRDefault="00FA70DA" w:rsidP="00FA70DA">
            <w:pPr>
              <w:jc w:val="both"/>
              <w:rPr>
                <w:rFonts w:ascii="BureauGrot Light" w:hAnsi="BureauGrot Light" w:cs="Arial"/>
                <w:b/>
                <w:bCs/>
              </w:rPr>
            </w:pPr>
            <w:r w:rsidRPr="00FA70DA">
              <w:rPr>
                <w:rFonts w:ascii="BureauGrot Light" w:hAnsi="BureauGrot Light" w:cs="Arial"/>
                <w:b/>
                <w:bCs/>
              </w:rPr>
              <w:t>9AM Monday 2 March 2026</w:t>
            </w:r>
          </w:p>
          <w:p w14:paraId="7D4504C8" w14:textId="77777777" w:rsidR="00FA70DA" w:rsidRPr="007C71A6" w:rsidRDefault="00FA70DA" w:rsidP="00FA70DA">
            <w:pPr>
              <w:ind w:left="360"/>
              <w:jc w:val="both"/>
              <w:rPr>
                <w:rFonts w:ascii="BureauGrot Light" w:hAnsi="BureauGrot Light" w:cs="Arial"/>
                <w:b/>
                <w:bCs/>
              </w:rPr>
            </w:pPr>
          </w:p>
          <w:p w14:paraId="5BD558ED" w14:textId="77777777" w:rsidR="00FA70DA" w:rsidRDefault="00FA70DA" w:rsidP="00FA70DA">
            <w:pPr>
              <w:jc w:val="both"/>
              <w:rPr>
                <w:rFonts w:ascii="BureauGrot Light" w:hAnsi="BureauGrot Light" w:cs="Arial"/>
                <w:b/>
                <w:bCs/>
              </w:rPr>
            </w:pPr>
            <w:r>
              <w:rPr>
                <w:rFonts w:ascii="BureauGrot Light" w:hAnsi="BureauGrot Light" w:cs="Arial"/>
                <w:b/>
              </w:rPr>
              <w:t xml:space="preserve"> </w:t>
            </w:r>
            <w:r w:rsidRPr="007C71A6">
              <w:rPr>
                <w:rFonts w:ascii="BureauGrot Light" w:hAnsi="BureauGrot Light" w:cs="Arial"/>
                <w:b/>
              </w:rPr>
              <w:t>Applications received after the closing date will not be considered</w:t>
            </w:r>
            <w:r w:rsidRPr="007C71A6">
              <w:rPr>
                <w:rFonts w:ascii="BureauGrot Light" w:hAnsi="BureauGrot Light" w:cs="Arial"/>
              </w:rPr>
              <w:t xml:space="preserve">. </w:t>
            </w:r>
            <w:r w:rsidRPr="00034DE8">
              <w:rPr>
                <w:rFonts w:ascii="BureauGrot Light" w:hAnsi="BureauGrot Light" w:cs="Arial"/>
                <w:b/>
                <w:bCs/>
              </w:rPr>
              <w:t>We cannot accept CV’s.</w:t>
            </w:r>
          </w:p>
          <w:p w14:paraId="22C16812" w14:textId="77777777" w:rsidR="00FA70DA" w:rsidRPr="00034DE8" w:rsidRDefault="00FA70DA" w:rsidP="00FA70DA">
            <w:pPr>
              <w:ind w:left="720"/>
              <w:jc w:val="both"/>
              <w:rPr>
                <w:rFonts w:ascii="BureauGrot Light" w:hAnsi="BureauGrot Light" w:cs="Arial"/>
                <w:b/>
                <w:bCs/>
              </w:rPr>
            </w:pPr>
          </w:p>
          <w:p w14:paraId="70C24A8F" w14:textId="77777777" w:rsidR="00FA70DA" w:rsidRPr="007C71A6" w:rsidRDefault="00FA70DA" w:rsidP="00FA70DA">
            <w:pPr>
              <w:numPr>
                <w:ilvl w:val="0"/>
                <w:numId w:val="4"/>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68B34FDA" w14:textId="77777777" w:rsidR="00FA70DA" w:rsidRPr="007C71A6" w:rsidRDefault="00FA70DA" w:rsidP="00FA70DA">
            <w:pPr>
              <w:ind w:left="360"/>
              <w:jc w:val="both"/>
              <w:rPr>
                <w:rFonts w:ascii="BureauGrot Light" w:hAnsi="BureauGrot Light" w:cs="Arial"/>
              </w:rPr>
            </w:pPr>
          </w:p>
          <w:p w14:paraId="420B3A6F" w14:textId="77777777" w:rsidR="00FA70DA" w:rsidRPr="00FA70DA" w:rsidRDefault="00FA70DA" w:rsidP="00FA70DA">
            <w:pPr>
              <w:spacing w:after="100" w:afterAutospacing="1" w:line="312" w:lineRule="auto"/>
              <w:rPr>
                <w:rFonts w:ascii="BureauGrot Light" w:hAnsi="BureauGrot Light" w:cs="Arial"/>
              </w:rPr>
            </w:pPr>
            <w:r w:rsidRPr="414D8FC3">
              <w:rPr>
                <w:rFonts w:ascii="BureauGrot Light" w:hAnsi="BureauGrot Light" w:cs="Arial"/>
              </w:rPr>
              <w:t>First round interviews are scheduled</w:t>
            </w:r>
            <w:r>
              <w:rPr>
                <w:rFonts w:ascii="BureauGrot Light" w:hAnsi="BureauGrot Light" w:cs="Arial"/>
              </w:rPr>
              <w:t xml:space="preserve"> online </w:t>
            </w:r>
            <w:r w:rsidRPr="414D8FC3">
              <w:rPr>
                <w:rFonts w:ascii="BureauGrot Light" w:hAnsi="BureauGrot Light" w:cs="Arial"/>
              </w:rPr>
              <w:t>for</w:t>
            </w:r>
            <w:r>
              <w:rPr>
                <w:rFonts w:ascii="BureauGrot Light" w:hAnsi="BureauGrot Light" w:cs="Arial"/>
              </w:rPr>
              <w:t xml:space="preserve"> </w:t>
            </w:r>
            <w:r w:rsidRPr="00FA70DA">
              <w:rPr>
                <w:rFonts w:ascii="BureauGrot Light" w:hAnsi="BureauGrot Light" w:cs="Arial"/>
              </w:rPr>
              <w:t>Tuesday 17 March 2026</w:t>
            </w:r>
          </w:p>
          <w:p w14:paraId="43CD7ECE" w14:textId="77777777" w:rsidR="00FA70DA" w:rsidRDefault="00FA70DA" w:rsidP="00FA70DA">
            <w:pPr>
              <w:spacing w:after="100" w:afterAutospacing="1" w:line="312" w:lineRule="auto"/>
              <w:rPr>
                <w:rFonts w:ascii="BureauGrot Light" w:hAnsi="BureauGrot Light" w:cs="Arial"/>
              </w:rPr>
            </w:pPr>
            <w:r w:rsidRPr="00FA70DA">
              <w:rPr>
                <w:rFonts w:ascii="BureauGrot Light" w:hAnsi="BureauGrot Light" w:cs="Arial"/>
              </w:rPr>
              <w:t>Second round interviews will be held in person on Tuesday 24 March 2026</w:t>
            </w:r>
            <w:r>
              <w:rPr>
                <w:rFonts w:ascii="BureauGrot Light" w:hAnsi="BureauGrot Light" w:cs="Arial"/>
              </w:rPr>
              <w:t xml:space="preserve"> </w:t>
            </w:r>
          </w:p>
          <w:p w14:paraId="3D866D71" w14:textId="77777777" w:rsidR="00FA70DA" w:rsidRPr="007C71A6" w:rsidRDefault="00FA70DA" w:rsidP="00FA70DA">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69216243" w14:textId="77777777" w:rsidR="00FA70DA" w:rsidRPr="007C71A6" w:rsidRDefault="00FA70DA" w:rsidP="00FA70DA">
            <w:pPr>
              <w:ind w:left="360"/>
              <w:jc w:val="both"/>
              <w:rPr>
                <w:rFonts w:ascii="BureauGrot Light" w:hAnsi="BureauGrot Light" w:cs="Arial"/>
              </w:rPr>
            </w:pPr>
          </w:p>
          <w:p w14:paraId="40C398DB" w14:textId="77777777" w:rsidR="00FA70DA" w:rsidRPr="007C71A6" w:rsidRDefault="00FA70DA" w:rsidP="00FA70DA">
            <w:pPr>
              <w:numPr>
                <w:ilvl w:val="0"/>
                <w:numId w:val="4"/>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2ACBCE58" w14:textId="77777777" w:rsidR="00FA70DA" w:rsidRPr="007C71A6" w:rsidRDefault="00FA70DA" w:rsidP="00FA70DA">
            <w:pPr>
              <w:ind w:left="360"/>
              <w:jc w:val="both"/>
              <w:rPr>
                <w:rFonts w:ascii="BureauGrot Light" w:hAnsi="BureauGrot Light" w:cs="Arial"/>
              </w:rPr>
            </w:pPr>
          </w:p>
          <w:p w14:paraId="67B7D611" w14:textId="77777777" w:rsidR="00FA70DA" w:rsidRPr="007C71A6" w:rsidRDefault="00FA70DA" w:rsidP="00FA70DA">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129C2AB0" w14:textId="77777777" w:rsidR="00FA70DA" w:rsidRPr="007C71A6" w:rsidRDefault="00FA70DA" w:rsidP="00FA70DA">
            <w:pPr>
              <w:jc w:val="both"/>
              <w:rPr>
                <w:rFonts w:ascii="BureauGrot Light" w:hAnsi="BureauGrot Light" w:cs="Arial"/>
              </w:rPr>
            </w:pPr>
          </w:p>
          <w:p w14:paraId="0C1E539E" w14:textId="77777777" w:rsidR="00FA70DA" w:rsidRDefault="00FA70DA" w:rsidP="00FA70DA">
            <w:pPr>
              <w:numPr>
                <w:ilvl w:val="0"/>
                <w:numId w:val="4"/>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027A984A" w14:textId="77777777" w:rsidR="00FA70DA" w:rsidRPr="000E07C3" w:rsidRDefault="00FA70DA" w:rsidP="00FA70DA">
            <w:pPr>
              <w:jc w:val="both"/>
              <w:rPr>
                <w:rFonts w:ascii="BureauGrot Light" w:hAnsi="BureauGrot Light" w:cs="Arial"/>
              </w:rPr>
            </w:pPr>
          </w:p>
          <w:p w14:paraId="3430F1BA" w14:textId="77777777" w:rsidR="00FA70DA" w:rsidRPr="007C71A6" w:rsidRDefault="00FA70DA" w:rsidP="00FA70DA">
            <w:pPr>
              <w:numPr>
                <w:ilvl w:val="0"/>
                <w:numId w:val="4"/>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54B631CE" w14:textId="77777777" w:rsidR="00FA70DA" w:rsidRPr="007C71A6" w:rsidRDefault="00FA70DA" w:rsidP="00FA70DA">
            <w:pPr>
              <w:jc w:val="both"/>
              <w:rPr>
                <w:rFonts w:ascii="BureauGrot Light" w:hAnsi="BureauGrot Light" w:cs="Arial"/>
              </w:rPr>
            </w:pPr>
          </w:p>
          <w:p w14:paraId="4FD7BDC4" w14:textId="6FD3D8DF" w:rsidR="00FA70DA" w:rsidRPr="00FA70DA" w:rsidRDefault="00FA70DA" w:rsidP="00FA70DA">
            <w:pPr>
              <w:numPr>
                <w:ilvl w:val="0"/>
                <w:numId w:val="4"/>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Pr>
                <w:rFonts w:ascii="BureauGrot Light" w:hAnsi="BureauGrot Light" w:cs="Arial"/>
              </w:rPr>
              <w:t xml:space="preserve"> disability </w:t>
            </w:r>
            <w:r w:rsidRPr="007C71A6">
              <w:rPr>
                <w:rFonts w:ascii="BureauGrot Light" w:hAnsi="BureauGrot Light" w:cs="Arial"/>
              </w:rPr>
              <w:t xml:space="preserve">or connectivity reasons, please contact us at </w:t>
            </w:r>
            <w:hyperlink r:id="rId14" w:history="1">
              <w:r w:rsidRPr="00150506">
                <w:rPr>
                  <w:rStyle w:val="Hyperlink"/>
                  <w:rFonts w:ascii="BureauGrot Light" w:hAnsi="BureauGrot Light" w:cs="Arial"/>
                </w:rPr>
                <w:t>HR@libertyhumanrights.org.uk</w:t>
              </w:r>
            </w:hyperlink>
            <w:r w:rsidRPr="007C71A6">
              <w:rPr>
                <w:rFonts w:ascii="BureauGrot Light" w:hAnsi="BureauGrot Light" w:cs="Arial"/>
                <w:u w:val="single"/>
              </w:rPr>
              <w:t>.</w:t>
            </w:r>
          </w:p>
          <w:p w14:paraId="2D33E6F6" w14:textId="77777777" w:rsidR="00FA70DA" w:rsidRDefault="00FA70DA" w:rsidP="00FA70DA">
            <w:pPr>
              <w:pStyle w:val="ListParagraph"/>
              <w:rPr>
                <w:rFonts w:ascii="BureauGrot Light" w:hAnsi="BureauGrot Light" w:cs="Arial"/>
              </w:rPr>
            </w:pPr>
          </w:p>
          <w:p w14:paraId="46FB6259" w14:textId="77777777" w:rsidR="00FA70DA" w:rsidRPr="007C71A6" w:rsidRDefault="00FA70DA" w:rsidP="00FA70DA">
            <w:pPr>
              <w:numPr>
                <w:ilvl w:val="0"/>
                <w:numId w:val="4"/>
              </w:numPr>
              <w:jc w:val="both"/>
              <w:rPr>
                <w:rFonts w:ascii="BureauGrot Light" w:hAnsi="BureauGrot Light" w:cs="Arial"/>
              </w:rPr>
            </w:pPr>
            <w:r>
              <w:rPr>
                <w:rFonts w:ascii="BureauGrot Light" w:hAnsi="BureauGrot Light" w:cs="Arial"/>
              </w:rPr>
              <w:t xml:space="preserve">You can find our privacy notice for job applicants </w:t>
            </w:r>
            <w:hyperlink r:id="rId15" w:history="1">
              <w:r w:rsidRPr="001C59AF">
                <w:rPr>
                  <w:rStyle w:val="Hyperlink"/>
                  <w:rFonts w:ascii="BureauGrot Light" w:hAnsi="BureauGrot Light" w:cs="Arial"/>
                </w:rPr>
                <w:t>here.</w:t>
              </w:r>
            </w:hyperlink>
            <w:r>
              <w:rPr>
                <w:rFonts w:ascii="BureauGrot Light" w:hAnsi="BureauGrot Light" w:cs="Arial"/>
              </w:rPr>
              <w:t xml:space="preserve"> </w:t>
            </w:r>
          </w:p>
          <w:p w14:paraId="6CA19662" w14:textId="77777777" w:rsidR="00FA70DA" w:rsidRPr="005934EE" w:rsidRDefault="00FA70DA" w:rsidP="00FA70DA">
            <w:pPr>
              <w:ind w:left="360"/>
              <w:jc w:val="both"/>
              <w:rPr>
                <w:rFonts w:ascii="BureauGrot Light" w:hAnsi="BureauGrot Light" w:cs="Arial"/>
              </w:rPr>
            </w:pPr>
          </w:p>
        </w:tc>
      </w:tr>
      <w:bookmarkEnd w:id="1"/>
    </w:tbl>
    <w:p w14:paraId="7478D953" w14:textId="3C55A58C" w:rsidR="414D8FC3" w:rsidRDefault="414D8FC3" w:rsidP="00FA70DA">
      <w:pPr>
        <w:spacing w:after="0"/>
        <w:rPr>
          <w:rFonts w:ascii="Aptos" w:eastAsia="Aptos" w:hAnsi="Aptos" w:cs="Aptos"/>
          <w:sz w:val="24"/>
          <w:szCs w:val="24"/>
          <w:highlight w:val="yellow"/>
          <w:lang w:val="en-US"/>
        </w:rPr>
      </w:pPr>
    </w:p>
    <w:sectPr w:rsidR="414D8FC3" w:rsidSect="00E85E03">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871F" w14:textId="77777777" w:rsidR="008E7E99" w:rsidRDefault="008E7E99" w:rsidP="00567BAC">
      <w:pPr>
        <w:spacing w:after="0" w:line="240" w:lineRule="auto"/>
      </w:pPr>
      <w:r>
        <w:separator/>
      </w:r>
    </w:p>
  </w:endnote>
  <w:endnote w:type="continuationSeparator" w:id="0">
    <w:p w14:paraId="571503A6" w14:textId="77777777" w:rsidR="008E7E99" w:rsidRDefault="008E7E99"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4C3D" w14:textId="77777777" w:rsidR="008E7E99" w:rsidRDefault="008E7E99" w:rsidP="00567BAC">
      <w:pPr>
        <w:spacing w:after="0" w:line="240" w:lineRule="auto"/>
      </w:pPr>
      <w:r>
        <w:separator/>
      </w:r>
    </w:p>
  </w:footnote>
  <w:footnote w:type="continuationSeparator" w:id="0">
    <w:p w14:paraId="3E9F2F93" w14:textId="77777777" w:rsidR="008E7E99" w:rsidRDefault="008E7E99" w:rsidP="0056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53530"/>
    <w:multiLevelType w:val="hybridMultilevel"/>
    <w:tmpl w:val="6CA80B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0F71F1"/>
    <w:multiLevelType w:val="hybridMultilevel"/>
    <w:tmpl w:val="21A2D086"/>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5F2DE2"/>
    <w:multiLevelType w:val="hybridMultilevel"/>
    <w:tmpl w:val="DE564B28"/>
    <w:lvl w:ilvl="0" w:tplc="FFFFFFFF">
      <w:start w:val="1"/>
      <w:numFmt w:val="bullet"/>
      <w:lvlText w:val=""/>
      <w:lvlJc w:val="left"/>
      <w:pPr>
        <w:ind w:left="360" w:hanging="360"/>
      </w:pPr>
      <w:rPr>
        <w:rFonts w:ascii="Symbol" w:hAnsi="Symbol" w:hint="default"/>
      </w:rPr>
    </w:lvl>
    <w:lvl w:ilvl="1" w:tplc="BBC4DD8C">
      <w:start w:val="1"/>
      <w:numFmt w:val="bullet"/>
      <w:lvlText w:val="­"/>
      <w:lvlJc w:val="left"/>
      <w:pPr>
        <w:ind w:left="144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57CF4"/>
    <w:multiLevelType w:val="hybridMultilevel"/>
    <w:tmpl w:val="F5A676B0"/>
    <w:lvl w:ilvl="0" w:tplc="BBC4DD8C">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F3FD9"/>
    <w:multiLevelType w:val="hybridMultilevel"/>
    <w:tmpl w:val="7D1C174E"/>
    <w:lvl w:ilvl="0" w:tplc="BBC4DD8C">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31BD9"/>
    <w:multiLevelType w:val="hybridMultilevel"/>
    <w:tmpl w:val="3C70EDEA"/>
    <w:lvl w:ilvl="0" w:tplc="FFFFFFFF">
      <w:start w:val="1"/>
      <w:numFmt w:val="bullet"/>
      <w:lvlText w:val="­"/>
      <w:lvlJc w:val="left"/>
      <w:pPr>
        <w:ind w:left="720" w:hanging="360"/>
      </w:pPr>
      <w:rPr>
        <w:rFonts w:ascii="Courier New" w:hAnsi="Courier New" w:hint="default"/>
      </w:rPr>
    </w:lvl>
    <w:lvl w:ilvl="1" w:tplc="BBC4DD8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4405304">
    <w:abstractNumId w:val="8"/>
  </w:num>
  <w:num w:numId="2" w16cid:durableId="1153058018">
    <w:abstractNumId w:val="26"/>
  </w:num>
  <w:num w:numId="3" w16cid:durableId="2021007168">
    <w:abstractNumId w:val="25"/>
  </w:num>
  <w:num w:numId="4" w16cid:durableId="1109088242">
    <w:abstractNumId w:val="6"/>
  </w:num>
  <w:num w:numId="5" w16cid:durableId="895774874">
    <w:abstractNumId w:val="14"/>
  </w:num>
  <w:num w:numId="6" w16cid:durableId="1089813741">
    <w:abstractNumId w:val="17"/>
  </w:num>
  <w:num w:numId="7" w16cid:durableId="508715620">
    <w:abstractNumId w:val="28"/>
  </w:num>
  <w:num w:numId="8" w16cid:durableId="122772354">
    <w:abstractNumId w:val="12"/>
  </w:num>
  <w:num w:numId="9" w16cid:durableId="1148670058">
    <w:abstractNumId w:val="0"/>
  </w:num>
  <w:num w:numId="10" w16cid:durableId="2077244255">
    <w:abstractNumId w:val="19"/>
  </w:num>
  <w:num w:numId="11" w16cid:durableId="1794864304">
    <w:abstractNumId w:val="32"/>
  </w:num>
  <w:num w:numId="12" w16cid:durableId="415371616">
    <w:abstractNumId w:val="29"/>
  </w:num>
  <w:num w:numId="13" w16cid:durableId="188495389">
    <w:abstractNumId w:val="16"/>
  </w:num>
  <w:num w:numId="14" w16cid:durableId="28606045">
    <w:abstractNumId w:val="21"/>
  </w:num>
  <w:num w:numId="15" w16cid:durableId="704137165">
    <w:abstractNumId w:val="23"/>
  </w:num>
  <w:num w:numId="16" w16cid:durableId="305664438">
    <w:abstractNumId w:val="7"/>
  </w:num>
  <w:num w:numId="17" w16cid:durableId="1981032128">
    <w:abstractNumId w:val="9"/>
  </w:num>
  <w:num w:numId="18" w16cid:durableId="128134763">
    <w:abstractNumId w:val="13"/>
  </w:num>
  <w:num w:numId="19" w16cid:durableId="1465807024">
    <w:abstractNumId w:val="1"/>
  </w:num>
  <w:num w:numId="20" w16cid:durableId="1615677014">
    <w:abstractNumId w:val="10"/>
  </w:num>
  <w:num w:numId="21" w16cid:durableId="1081215819">
    <w:abstractNumId w:val="27"/>
  </w:num>
  <w:num w:numId="22" w16cid:durableId="1567568560">
    <w:abstractNumId w:val="18"/>
  </w:num>
  <w:num w:numId="23" w16cid:durableId="878510205">
    <w:abstractNumId w:val="24"/>
  </w:num>
  <w:num w:numId="24" w16cid:durableId="191235743">
    <w:abstractNumId w:val="15"/>
  </w:num>
  <w:num w:numId="25" w16cid:durableId="1483545828">
    <w:abstractNumId w:val="2"/>
  </w:num>
  <w:num w:numId="26" w16cid:durableId="1828015889">
    <w:abstractNumId w:val="30"/>
  </w:num>
  <w:num w:numId="27" w16cid:durableId="1612323362">
    <w:abstractNumId w:val="20"/>
  </w:num>
  <w:num w:numId="28" w16cid:durableId="2015375296">
    <w:abstractNumId w:val="4"/>
  </w:num>
  <w:num w:numId="29" w16cid:durableId="720011175">
    <w:abstractNumId w:val="3"/>
  </w:num>
  <w:num w:numId="30" w16cid:durableId="2091389693">
    <w:abstractNumId w:val="11"/>
  </w:num>
  <w:num w:numId="31" w16cid:durableId="451096859">
    <w:abstractNumId w:val="31"/>
  </w:num>
  <w:num w:numId="32" w16cid:durableId="2026860217">
    <w:abstractNumId w:val="5"/>
  </w:num>
  <w:num w:numId="33" w16cid:durableId="542520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20336"/>
    <w:rsid w:val="00023AA0"/>
    <w:rsid w:val="00025A4A"/>
    <w:rsid w:val="00031BA2"/>
    <w:rsid w:val="0003411B"/>
    <w:rsid w:val="00034DC8"/>
    <w:rsid w:val="00035F53"/>
    <w:rsid w:val="00041F62"/>
    <w:rsid w:val="00046032"/>
    <w:rsid w:val="0004717B"/>
    <w:rsid w:val="00064AE0"/>
    <w:rsid w:val="00067A30"/>
    <w:rsid w:val="00067A99"/>
    <w:rsid w:val="00074B1D"/>
    <w:rsid w:val="00076ABB"/>
    <w:rsid w:val="0007BEDB"/>
    <w:rsid w:val="00091253"/>
    <w:rsid w:val="00094649"/>
    <w:rsid w:val="000B0B14"/>
    <w:rsid w:val="000C08CB"/>
    <w:rsid w:val="000D5125"/>
    <w:rsid w:val="000D5DA6"/>
    <w:rsid w:val="000E1DD8"/>
    <w:rsid w:val="000E1E9A"/>
    <w:rsid w:val="001010A6"/>
    <w:rsid w:val="001018FB"/>
    <w:rsid w:val="00102A21"/>
    <w:rsid w:val="00106CB5"/>
    <w:rsid w:val="00110A3C"/>
    <w:rsid w:val="00110E14"/>
    <w:rsid w:val="001306A1"/>
    <w:rsid w:val="00131249"/>
    <w:rsid w:val="0013713A"/>
    <w:rsid w:val="001433EA"/>
    <w:rsid w:val="00144C39"/>
    <w:rsid w:val="00151EA6"/>
    <w:rsid w:val="00153D2B"/>
    <w:rsid w:val="00153D73"/>
    <w:rsid w:val="00157B53"/>
    <w:rsid w:val="0016268A"/>
    <w:rsid w:val="00170044"/>
    <w:rsid w:val="00181151"/>
    <w:rsid w:val="001A0BB8"/>
    <w:rsid w:val="001B2F0B"/>
    <w:rsid w:val="001C10EF"/>
    <w:rsid w:val="001C16C7"/>
    <w:rsid w:val="001E1FAA"/>
    <w:rsid w:val="001E5727"/>
    <w:rsid w:val="002073FC"/>
    <w:rsid w:val="0021147B"/>
    <w:rsid w:val="00214418"/>
    <w:rsid w:val="00216E12"/>
    <w:rsid w:val="002205E1"/>
    <w:rsid w:val="0022179C"/>
    <w:rsid w:val="00230BAF"/>
    <w:rsid w:val="00230E84"/>
    <w:rsid w:val="00241954"/>
    <w:rsid w:val="00242B9D"/>
    <w:rsid w:val="0024499F"/>
    <w:rsid w:val="002452DB"/>
    <w:rsid w:val="00260CBA"/>
    <w:rsid w:val="00272E7C"/>
    <w:rsid w:val="00290094"/>
    <w:rsid w:val="002900A2"/>
    <w:rsid w:val="002A1109"/>
    <w:rsid w:val="002A7871"/>
    <w:rsid w:val="002A7B8F"/>
    <w:rsid w:val="002E5A84"/>
    <w:rsid w:val="002F435C"/>
    <w:rsid w:val="002F46DE"/>
    <w:rsid w:val="002F75DF"/>
    <w:rsid w:val="003034F4"/>
    <w:rsid w:val="0031148F"/>
    <w:rsid w:val="00314EC6"/>
    <w:rsid w:val="003315A7"/>
    <w:rsid w:val="003332D7"/>
    <w:rsid w:val="00340DFB"/>
    <w:rsid w:val="00353D23"/>
    <w:rsid w:val="00356813"/>
    <w:rsid w:val="00367048"/>
    <w:rsid w:val="00381EE3"/>
    <w:rsid w:val="00396B2A"/>
    <w:rsid w:val="003B2B97"/>
    <w:rsid w:val="003B30A3"/>
    <w:rsid w:val="003C50F5"/>
    <w:rsid w:val="003D18A2"/>
    <w:rsid w:val="003D65E4"/>
    <w:rsid w:val="003D6749"/>
    <w:rsid w:val="003F5CD5"/>
    <w:rsid w:val="00404502"/>
    <w:rsid w:val="00414FF2"/>
    <w:rsid w:val="00415C0B"/>
    <w:rsid w:val="00422B3D"/>
    <w:rsid w:val="004255C3"/>
    <w:rsid w:val="00432C60"/>
    <w:rsid w:val="00441BEA"/>
    <w:rsid w:val="004426B0"/>
    <w:rsid w:val="00442A2A"/>
    <w:rsid w:val="0044386D"/>
    <w:rsid w:val="00445A7B"/>
    <w:rsid w:val="0044691A"/>
    <w:rsid w:val="004520D4"/>
    <w:rsid w:val="00457894"/>
    <w:rsid w:val="00460F20"/>
    <w:rsid w:val="00462D0C"/>
    <w:rsid w:val="00463179"/>
    <w:rsid w:val="00464363"/>
    <w:rsid w:val="004648D4"/>
    <w:rsid w:val="004702BB"/>
    <w:rsid w:val="00472593"/>
    <w:rsid w:val="00472C57"/>
    <w:rsid w:val="004739DF"/>
    <w:rsid w:val="004745D1"/>
    <w:rsid w:val="00480C8E"/>
    <w:rsid w:val="00482AFD"/>
    <w:rsid w:val="00487230"/>
    <w:rsid w:val="00491D09"/>
    <w:rsid w:val="0049592C"/>
    <w:rsid w:val="004A590F"/>
    <w:rsid w:val="004B21DE"/>
    <w:rsid w:val="004C7DD3"/>
    <w:rsid w:val="004D424A"/>
    <w:rsid w:val="004D4847"/>
    <w:rsid w:val="004D4ED9"/>
    <w:rsid w:val="004E5749"/>
    <w:rsid w:val="004F2CB0"/>
    <w:rsid w:val="004F3F46"/>
    <w:rsid w:val="004F531F"/>
    <w:rsid w:val="004F5B83"/>
    <w:rsid w:val="004F61F6"/>
    <w:rsid w:val="00503415"/>
    <w:rsid w:val="00522179"/>
    <w:rsid w:val="00526D39"/>
    <w:rsid w:val="00530153"/>
    <w:rsid w:val="0053492B"/>
    <w:rsid w:val="005365C8"/>
    <w:rsid w:val="005418E9"/>
    <w:rsid w:val="00546824"/>
    <w:rsid w:val="00567BAC"/>
    <w:rsid w:val="00577C4D"/>
    <w:rsid w:val="005934EE"/>
    <w:rsid w:val="005A08A3"/>
    <w:rsid w:val="005A2131"/>
    <w:rsid w:val="005A3086"/>
    <w:rsid w:val="005A6AC4"/>
    <w:rsid w:val="005C2D39"/>
    <w:rsid w:val="005D2770"/>
    <w:rsid w:val="005D2DDB"/>
    <w:rsid w:val="005D726E"/>
    <w:rsid w:val="005E1C2A"/>
    <w:rsid w:val="005F520A"/>
    <w:rsid w:val="005F7DB9"/>
    <w:rsid w:val="00605EA4"/>
    <w:rsid w:val="00617A9D"/>
    <w:rsid w:val="00622250"/>
    <w:rsid w:val="006312FC"/>
    <w:rsid w:val="00651094"/>
    <w:rsid w:val="00660962"/>
    <w:rsid w:val="00661F96"/>
    <w:rsid w:val="00664313"/>
    <w:rsid w:val="006734AB"/>
    <w:rsid w:val="00676C65"/>
    <w:rsid w:val="006833DF"/>
    <w:rsid w:val="0069137A"/>
    <w:rsid w:val="00694A13"/>
    <w:rsid w:val="006A4864"/>
    <w:rsid w:val="006A4F23"/>
    <w:rsid w:val="006B5908"/>
    <w:rsid w:val="006C409A"/>
    <w:rsid w:val="006D4298"/>
    <w:rsid w:val="006D68AE"/>
    <w:rsid w:val="006D789A"/>
    <w:rsid w:val="006D7E50"/>
    <w:rsid w:val="006E082F"/>
    <w:rsid w:val="006E1DD0"/>
    <w:rsid w:val="006F4E97"/>
    <w:rsid w:val="0071312A"/>
    <w:rsid w:val="007313F2"/>
    <w:rsid w:val="00737B3A"/>
    <w:rsid w:val="00753233"/>
    <w:rsid w:val="00755446"/>
    <w:rsid w:val="00771B77"/>
    <w:rsid w:val="007721F1"/>
    <w:rsid w:val="00784484"/>
    <w:rsid w:val="007A2BF3"/>
    <w:rsid w:val="007A3A39"/>
    <w:rsid w:val="007A4741"/>
    <w:rsid w:val="007A63D8"/>
    <w:rsid w:val="007B002C"/>
    <w:rsid w:val="007B0BAB"/>
    <w:rsid w:val="007B1665"/>
    <w:rsid w:val="007B1A95"/>
    <w:rsid w:val="007B4DC9"/>
    <w:rsid w:val="007C2788"/>
    <w:rsid w:val="007C4B82"/>
    <w:rsid w:val="007D1CEA"/>
    <w:rsid w:val="007E12ED"/>
    <w:rsid w:val="007E2436"/>
    <w:rsid w:val="007E2C26"/>
    <w:rsid w:val="007F0546"/>
    <w:rsid w:val="007F494C"/>
    <w:rsid w:val="00807BA0"/>
    <w:rsid w:val="00810167"/>
    <w:rsid w:val="008328BB"/>
    <w:rsid w:val="00834A28"/>
    <w:rsid w:val="0084492C"/>
    <w:rsid w:val="00846AF8"/>
    <w:rsid w:val="008570B9"/>
    <w:rsid w:val="00880A85"/>
    <w:rsid w:val="00882537"/>
    <w:rsid w:val="00885475"/>
    <w:rsid w:val="008A0FDB"/>
    <w:rsid w:val="008A457F"/>
    <w:rsid w:val="008A6A3C"/>
    <w:rsid w:val="008A7D33"/>
    <w:rsid w:val="008B2FC7"/>
    <w:rsid w:val="008C44F4"/>
    <w:rsid w:val="008C6B07"/>
    <w:rsid w:val="008D5776"/>
    <w:rsid w:val="008E06D9"/>
    <w:rsid w:val="008E6582"/>
    <w:rsid w:val="008E7E99"/>
    <w:rsid w:val="008F11BD"/>
    <w:rsid w:val="0090388F"/>
    <w:rsid w:val="00912785"/>
    <w:rsid w:val="00916760"/>
    <w:rsid w:val="00917EFC"/>
    <w:rsid w:val="00917F9E"/>
    <w:rsid w:val="00924AB1"/>
    <w:rsid w:val="009326CC"/>
    <w:rsid w:val="00961135"/>
    <w:rsid w:val="009743FE"/>
    <w:rsid w:val="00976433"/>
    <w:rsid w:val="009870C6"/>
    <w:rsid w:val="00992DDA"/>
    <w:rsid w:val="009A465E"/>
    <w:rsid w:val="009B11B4"/>
    <w:rsid w:val="009C1C22"/>
    <w:rsid w:val="009C4996"/>
    <w:rsid w:val="009D1CC1"/>
    <w:rsid w:val="009E0AB0"/>
    <w:rsid w:val="009F69D0"/>
    <w:rsid w:val="00A02F56"/>
    <w:rsid w:val="00A23431"/>
    <w:rsid w:val="00A23A98"/>
    <w:rsid w:val="00A3203F"/>
    <w:rsid w:val="00A41876"/>
    <w:rsid w:val="00A55A49"/>
    <w:rsid w:val="00A60F4B"/>
    <w:rsid w:val="00A62A9A"/>
    <w:rsid w:val="00A75D7A"/>
    <w:rsid w:val="00A86009"/>
    <w:rsid w:val="00A86783"/>
    <w:rsid w:val="00A904E9"/>
    <w:rsid w:val="00A95034"/>
    <w:rsid w:val="00A97FBA"/>
    <w:rsid w:val="00AA11EC"/>
    <w:rsid w:val="00AC1CD0"/>
    <w:rsid w:val="00AC473E"/>
    <w:rsid w:val="00AC75D4"/>
    <w:rsid w:val="00AE2BF5"/>
    <w:rsid w:val="00AE6422"/>
    <w:rsid w:val="00AF1B77"/>
    <w:rsid w:val="00AF6899"/>
    <w:rsid w:val="00AF71C8"/>
    <w:rsid w:val="00B071CA"/>
    <w:rsid w:val="00B25CCF"/>
    <w:rsid w:val="00B3339B"/>
    <w:rsid w:val="00B4755A"/>
    <w:rsid w:val="00B70952"/>
    <w:rsid w:val="00B803C6"/>
    <w:rsid w:val="00B827A4"/>
    <w:rsid w:val="00BA5B59"/>
    <w:rsid w:val="00BB74CF"/>
    <w:rsid w:val="00BC10C3"/>
    <w:rsid w:val="00BC5D78"/>
    <w:rsid w:val="00BD0F40"/>
    <w:rsid w:val="00BD30BA"/>
    <w:rsid w:val="00BD4977"/>
    <w:rsid w:val="00BD6019"/>
    <w:rsid w:val="00BF208A"/>
    <w:rsid w:val="00C07347"/>
    <w:rsid w:val="00C07ABB"/>
    <w:rsid w:val="00C1107E"/>
    <w:rsid w:val="00C116C0"/>
    <w:rsid w:val="00C16CBA"/>
    <w:rsid w:val="00C21547"/>
    <w:rsid w:val="00C36A23"/>
    <w:rsid w:val="00C43DBC"/>
    <w:rsid w:val="00C46C10"/>
    <w:rsid w:val="00C51277"/>
    <w:rsid w:val="00C6106D"/>
    <w:rsid w:val="00C645C4"/>
    <w:rsid w:val="00C70CF0"/>
    <w:rsid w:val="00C72FEA"/>
    <w:rsid w:val="00C840CB"/>
    <w:rsid w:val="00CB1155"/>
    <w:rsid w:val="00CB1F05"/>
    <w:rsid w:val="00CB23A4"/>
    <w:rsid w:val="00CB4AFD"/>
    <w:rsid w:val="00CC00BA"/>
    <w:rsid w:val="00CC3A00"/>
    <w:rsid w:val="00CC5889"/>
    <w:rsid w:val="00CC5D9B"/>
    <w:rsid w:val="00CF6A7C"/>
    <w:rsid w:val="00D127C3"/>
    <w:rsid w:val="00D136D0"/>
    <w:rsid w:val="00D2216B"/>
    <w:rsid w:val="00D22FD6"/>
    <w:rsid w:val="00D24E91"/>
    <w:rsid w:val="00D26EF9"/>
    <w:rsid w:val="00D31864"/>
    <w:rsid w:val="00D36A2B"/>
    <w:rsid w:val="00D37EEF"/>
    <w:rsid w:val="00D42DFB"/>
    <w:rsid w:val="00D4452B"/>
    <w:rsid w:val="00D44C33"/>
    <w:rsid w:val="00D61E3C"/>
    <w:rsid w:val="00D62BE7"/>
    <w:rsid w:val="00D64E85"/>
    <w:rsid w:val="00D72741"/>
    <w:rsid w:val="00D7433A"/>
    <w:rsid w:val="00D746E2"/>
    <w:rsid w:val="00D747C6"/>
    <w:rsid w:val="00D76B9A"/>
    <w:rsid w:val="00D861D4"/>
    <w:rsid w:val="00D93C04"/>
    <w:rsid w:val="00DB05D0"/>
    <w:rsid w:val="00DC38F1"/>
    <w:rsid w:val="00DE78E5"/>
    <w:rsid w:val="00DF432E"/>
    <w:rsid w:val="00DF466C"/>
    <w:rsid w:val="00DF7023"/>
    <w:rsid w:val="00E007EE"/>
    <w:rsid w:val="00E13032"/>
    <w:rsid w:val="00E1627F"/>
    <w:rsid w:val="00E16538"/>
    <w:rsid w:val="00E16AB4"/>
    <w:rsid w:val="00E16B92"/>
    <w:rsid w:val="00E22D02"/>
    <w:rsid w:val="00E259A2"/>
    <w:rsid w:val="00E34459"/>
    <w:rsid w:val="00E36350"/>
    <w:rsid w:val="00E405C4"/>
    <w:rsid w:val="00E40A7C"/>
    <w:rsid w:val="00E71255"/>
    <w:rsid w:val="00E81D94"/>
    <w:rsid w:val="00E83370"/>
    <w:rsid w:val="00E84F2E"/>
    <w:rsid w:val="00E85E03"/>
    <w:rsid w:val="00E943BA"/>
    <w:rsid w:val="00E95CF3"/>
    <w:rsid w:val="00EA2FAB"/>
    <w:rsid w:val="00EB6FD2"/>
    <w:rsid w:val="00ED35A9"/>
    <w:rsid w:val="00F079DF"/>
    <w:rsid w:val="00F101C0"/>
    <w:rsid w:val="00F117A6"/>
    <w:rsid w:val="00F12CAF"/>
    <w:rsid w:val="00F23D8C"/>
    <w:rsid w:val="00F304C8"/>
    <w:rsid w:val="00F37FCD"/>
    <w:rsid w:val="00F425F6"/>
    <w:rsid w:val="00F43F07"/>
    <w:rsid w:val="00F45834"/>
    <w:rsid w:val="00F5674B"/>
    <w:rsid w:val="00F62351"/>
    <w:rsid w:val="00F74BA1"/>
    <w:rsid w:val="00F76DF5"/>
    <w:rsid w:val="00F7737D"/>
    <w:rsid w:val="00F8418A"/>
    <w:rsid w:val="00F87C81"/>
    <w:rsid w:val="00F93E9A"/>
    <w:rsid w:val="00F94749"/>
    <w:rsid w:val="00F95BC5"/>
    <w:rsid w:val="00FA53D7"/>
    <w:rsid w:val="00FA70DA"/>
    <w:rsid w:val="00FC0EB2"/>
    <w:rsid w:val="00FC60D7"/>
    <w:rsid w:val="00FD2378"/>
    <w:rsid w:val="00FE1E89"/>
    <w:rsid w:val="00FE229E"/>
    <w:rsid w:val="00FE31E6"/>
    <w:rsid w:val="015AC559"/>
    <w:rsid w:val="0250C00F"/>
    <w:rsid w:val="02F22D82"/>
    <w:rsid w:val="053DC8C3"/>
    <w:rsid w:val="070ECC6A"/>
    <w:rsid w:val="072EEC78"/>
    <w:rsid w:val="079C23A2"/>
    <w:rsid w:val="07EE888F"/>
    <w:rsid w:val="08641986"/>
    <w:rsid w:val="092F4792"/>
    <w:rsid w:val="09A57D0B"/>
    <w:rsid w:val="09EAB282"/>
    <w:rsid w:val="0B48F712"/>
    <w:rsid w:val="0BB8C0B1"/>
    <w:rsid w:val="0EBD7F78"/>
    <w:rsid w:val="0ECB9AB8"/>
    <w:rsid w:val="0F4128CF"/>
    <w:rsid w:val="102081D9"/>
    <w:rsid w:val="1119418D"/>
    <w:rsid w:val="11BB8690"/>
    <w:rsid w:val="1324E82C"/>
    <w:rsid w:val="133359BB"/>
    <w:rsid w:val="13958F19"/>
    <w:rsid w:val="144635E9"/>
    <w:rsid w:val="164296AC"/>
    <w:rsid w:val="16CFDB85"/>
    <w:rsid w:val="16D8D7A4"/>
    <w:rsid w:val="171AF6B3"/>
    <w:rsid w:val="174AB0E4"/>
    <w:rsid w:val="17BF30A1"/>
    <w:rsid w:val="185A7888"/>
    <w:rsid w:val="1B9E21CC"/>
    <w:rsid w:val="1D002B30"/>
    <w:rsid w:val="1EC71DFA"/>
    <w:rsid w:val="1EE8E924"/>
    <w:rsid w:val="1F93880C"/>
    <w:rsid w:val="21B747CB"/>
    <w:rsid w:val="224F1FCE"/>
    <w:rsid w:val="2250F572"/>
    <w:rsid w:val="226EC0C2"/>
    <w:rsid w:val="22A4DBDF"/>
    <w:rsid w:val="2327E085"/>
    <w:rsid w:val="24563698"/>
    <w:rsid w:val="264D1472"/>
    <w:rsid w:val="2898B8CB"/>
    <w:rsid w:val="296F325B"/>
    <w:rsid w:val="2ABD36C5"/>
    <w:rsid w:val="2AC3E22A"/>
    <w:rsid w:val="2B6027BE"/>
    <w:rsid w:val="2C20CB4E"/>
    <w:rsid w:val="2E5E078A"/>
    <w:rsid w:val="2F06FEDD"/>
    <w:rsid w:val="2FD75832"/>
    <w:rsid w:val="30D70E01"/>
    <w:rsid w:val="310658F8"/>
    <w:rsid w:val="32305109"/>
    <w:rsid w:val="32AAA55E"/>
    <w:rsid w:val="3404B389"/>
    <w:rsid w:val="34337694"/>
    <w:rsid w:val="34B0ED7C"/>
    <w:rsid w:val="36B2F306"/>
    <w:rsid w:val="392257BF"/>
    <w:rsid w:val="39C02064"/>
    <w:rsid w:val="3A437BE2"/>
    <w:rsid w:val="3B7EBAFC"/>
    <w:rsid w:val="3C2E28E4"/>
    <w:rsid w:val="3CD2A5F9"/>
    <w:rsid w:val="3CF04DD7"/>
    <w:rsid w:val="3E9AD996"/>
    <w:rsid w:val="414D8FC3"/>
    <w:rsid w:val="421A6E24"/>
    <w:rsid w:val="42ABB450"/>
    <w:rsid w:val="4326AADA"/>
    <w:rsid w:val="4464998A"/>
    <w:rsid w:val="449D5B35"/>
    <w:rsid w:val="44CDA064"/>
    <w:rsid w:val="4728A109"/>
    <w:rsid w:val="47D5B319"/>
    <w:rsid w:val="4A2B34BA"/>
    <w:rsid w:val="4AF32DDC"/>
    <w:rsid w:val="4C4F016B"/>
    <w:rsid w:val="4D9AC327"/>
    <w:rsid w:val="4E69D09C"/>
    <w:rsid w:val="5000ABD8"/>
    <w:rsid w:val="50147A1F"/>
    <w:rsid w:val="5168E38E"/>
    <w:rsid w:val="51F4C10B"/>
    <w:rsid w:val="52BCB22A"/>
    <w:rsid w:val="52EB1AAD"/>
    <w:rsid w:val="53EE439F"/>
    <w:rsid w:val="55FD669E"/>
    <w:rsid w:val="57A466B8"/>
    <w:rsid w:val="5993E4CF"/>
    <w:rsid w:val="5B519C7B"/>
    <w:rsid w:val="5F41BCBF"/>
    <w:rsid w:val="60A2F779"/>
    <w:rsid w:val="60DFB395"/>
    <w:rsid w:val="62A015CF"/>
    <w:rsid w:val="62B99914"/>
    <w:rsid w:val="63FBA123"/>
    <w:rsid w:val="6480E8BE"/>
    <w:rsid w:val="64D808F3"/>
    <w:rsid w:val="6523C675"/>
    <w:rsid w:val="666C9B8B"/>
    <w:rsid w:val="671A94E3"/>
    <w:rsid w:val="68252E1F"/>
    <w:rsid w:val="6931B655"/>
    <w:rsid w:val="6AD51EDB"/>
    <w:rsid w:val="6BB00334"/>
    <w:rsid w:val="6E520F01"/>
    <w:rsid w:val="6FDAD12A"/>
    <w:rsid w:val="711365A7"/>
    <w:rsid w:val="73E87230"/>
    <w:rsid w:val="7408D970"/>
    <w:rsid w:val="74695A3B"/>
    <w:rsid w:val="780F4BD3"/>
    <w:rsid w:val="785F29CE"/>
    <w:rsid w:val="7864BAD4"/>
    <w:rsid w:val="7A67641C"/>
    <w:rsid w:val="7CD9E34F"/>
    <w:rsid w:val="7CF16E69"/>
    <w:rsid w:val="7E4F7030"/>
    <w:rsid w:val="7F26D337"/>
    <w:rsid w:val="7F3CD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077D4B4E-30FA-44F8-8172-DAC13DEA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uiPriority w:val="99"/>
    <w:semiHidden/>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 w:type="paragraph" w:styleId="NormalWeb">
    <w:name w:val="Normal (Web)"/>
    <w:basedOn w:val="Normal"/>
    <w:uiPriority w:val="99"/>
    <w:unhideWhenUsed/>
    <w:rsid w:val="00BD49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erty.peoplehr.net/Pages/JobBoard/Opening.aspx?v=a383e6dd-b91a-4a7e-9f97-966354379ca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ertyhumanrights.org.uk/wp-content/uploads/2026/01/Liberty-Strategy-2026-202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bertyhumanrights.org.uk/wp-content/uploads/2026/01/25.-Recruitment-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bertyhumanrigh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967cc36c0643c09606f4428ede3176be">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31add4b11c793961dfd0fe9b12d037e"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81F02-08B5-4BEB-8575-56BFA8737D7C}">
  <ds:schemaRefs>
    <ds:schemaRef ds:uri="http://schemas.microsoft.com/office/2006/metadata/properties"/>
    <ds:schemaRef ds:uri="http://schemas.microsoft.com/office/infopath/2007/PartnerControls"/>
    <ds:schemaRef ds:uri="1ed6cea5-e367-4561-ab7a-4d9fd56eae3f"/>
  </ds:schemaRefs>
</ds:datastoreItem>
</file>

<file path=customXml/itemProps2.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3.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customXml/itemProps4.xml><?xml version="1.0" encoding="utf-8"?>
<ds:datastoreItem xmlns:ds="http://schemas.openxmlformats.org/officeDocument/2006/customXml" ds:itemID="{2631EF15-22BA-4A91-93AA-ADAB25DC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2134</Words>
  <Characters>12379</Characters>
  <Application>Microsoft Office Word</Application>
  <DocSecurity>0</DocSecurity>
  <Lines>353</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3</cp:revision>
  <cp:lastPrinted>2018-02-21T09:52:00Z</cp:lastPrinted>
  <dcterms:created xsi:type="dcterms:W3CDTF">2026-02-05T11:25:00Z</dcterms:created>
  <dcterms:modified xsi:type="dcterms:W3CDTF">2026-02-05T11:45:00Z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