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BB7C" w14:textId="77777777" w:rsidR="00E85E03" w:rsidRPr="005934EE" w:rsidRDefault="00E85E03" w:rsidP="007B002C">
      <w:pPr>
        <w:spacing w:after="100" w:afterAutospacing="1"/>
        <w:rPr>
          <w:rFonts w:ascii="BureauGrot Light" w:hAnsi="BureauGrot Light" w:cs="Arial"/>
          <w:color w:val="000000" w:themeColor="text1"/>
        </w:rPr>
      </w:pPr>
    </w:p>
    <w:p w14:paraId="0EC272D0" w14:textId="688571CD" w:rsidR="00DB05D0" w:rsidRPr="005934EE" w:rsidRDefault="001C16C7" w:rsidP="000E1DD8">
      <w:pPr>
        <w:spacing w:after="100" w:afterAutospacing="1"/>
        <w:jc w:val="center"/>
        <w:rPr>
          <w:rFonts w:ascii="BureauGrot Light" w:hAnsi="BureauGrot Light" w:cs="Arial"/>
          <w:color w:val="000000" w:themeColor="text1"/>
        </w:rPr>
      </w:pPr>
      <w:r w:rsidRPr="005934EE">
        <w:rPr>
          <w:rFonts w:ascii="BureauGrot Light" w:eastAsia="Calibri" w:hAnsi="BureauGrot Light" w:cs="Arial"/>
          <w:noProof/>
          <w:color w:val="000000"/>
          <w:lang w:eastAsia="en-GB"/>
        </w:rPr>
        <w:drawing>
          <wp:inline distT="0" distB="0" distL="0" distR="0" wp14:anchorId="2F07E24A" wp14:editId="04F392E5">
            <wp:extent cx="3269426" cy="113919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ESOURCE FOLDERS\LIBERTY BRAND - Logo, fonts, house style\LIBERTY LOGO\Print\Liberty Logo Complete Black.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81189" cy="1143289"/>
                    </a:xfrm>
                    <a:prstGeom prst="rect">
                      <a:avLst/>
                    </a:prstGeom>
                    <a:noFill/>
                    <a:ln>
                      <a:noFill/>
                    </a:ln>
                  </pic:spPr>
                </pic:pic>
              </a:graphicData>
            </a:graphic>
          </wp:inline>
        </w:drawing>
      </w:r>
    </w:p>
    <w:p w14:paraId="54BB527A" w14:textId="04A6A87C" w:rsidR="007A4741" w:rsidRPr="005934EE" w:rsidRDefault="007A4741" w:rsidP="007A4741">
      <w:pPr>
        <w:spacing w:after="100" w:afterAutospacing="1" w:line="312" w:lineRule="auto"/>
        <w:jc w:val="center"/>
        <w:rPr>
          <w:rFonts w:ascii="BureauGrot Light" w:hAnsi="BureauGrot Light" w:cs="Arial"/>
          <w:b/>
          <w:color w:val="000000" w:themeColor="text1"/>
        </w:rPr>
      </w:pPr>
      <w:r w:rsidRPr="005934EE">
        <w:rPr>
          <w:rFonts w:ascii="BureauGrot Light" w:hAnsi="BureauGrot Light" w:cs="Arial"/>
          <w:b/>
          <w:color w:val="000000" w:themeColor="text1"/>
        </w:rPr>
        <w:t xml:space="preserve">Recruitment Pack: </w:t>
      </w:r>
      <w:r w:rsidR="00EF065A">
        <w:rPr>
          <w:rFonts w:ascii="BureauGrot Light" w:hAnsi="BureauGrot Light" w:cs="Arial"/>
          <w:b/>
          <w:color w:val="000000" w:themeColor="text1"/>
        </w:rPr>
        <w:t>Interim Head of Policy &amp; Campaigns</w:t>
      </w:r>
    </w:p>
    <w:p w14:paraId="5BF55A6B" w14:textId="489DFDBA" w:rsidR="0010762F" w:rsidRPr="0010762F" w:rsidRDefault="0010762F" w:rsidP="0010762F">
      <w:pPr>
        <w:autoSpaceDE w:val="0"/>
        <w:autoSpaceDN w:val="0"/>
        <w:adjustRightInd w:val="0"/>
        <w:jc w:val="both"/>
        <w:rPr>
          <w:rFonts w:ascii="BureauGrot Light" w:hAnsi="BureauGrot Light"/>
          <w:color w:val="000000" w:themeColor="text1"/>
          <w:spacing w:val="8"/>
        </w:rPr>
      </w:pPr>
      <w:bookmarkStart w:id="0" w:name="_Hlk198724285"/>
      <w:r w:rsidRPr="0010762F">
        <w:rPr>
          <w:rFonts w:ascii="BureauGrot Light" w:hAnsi="BureauGrot Light"/>
          <w:color w:val="000000" w:themeColor="text1"/>
          <w:spacing w:val="8"/>
        </w:rPr>
        <w:t>Liberty is an independent membership organisation which challenges injustice, defends freedom and campaigns to make sure everyone in the UK is treated fairly. We are campaigners, lawyers, journalists and policy experts who work together to protect rights and hold the powerful to account. We empower others to defend their own rights and the rights of their family, friends and communities. Our principles are guided by evidence and expertise – not political agenda, profit or popular opinion. We’re not afraid to speak uncomfortable truths or confront abuse of power wherever we find it. Together we’ve been making the UK a fairer, more equal place since 1934.</w:t>
      </w:r>
    </w:p>
    <w:tbl>
      <w:tblPr>
        <w:tblStyle w:val="TableGrid"/>
        <w:tblW w:w="975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04"/>
        <w:gridCol w:w="6448"/>
      </w:tblGrid>
      <w:tr w:rsidR="00C07ABB" w:rsidRPr="005934EE" w14:paraId="143157EC" w14:textId="77777777" w:rsidTr="2ED444A8">
        <w:tc>
          <w:tcPr>
            <w:tcW w:w="3304" w:type="dxa"/>
            <w:shd w:val="clear" w:color="auto" w:fill="008561"/>
          </w:tcPr>
          <w:bookmarkEnd w:id="0"/>
          <w:p w14:paraId="26607869" w14:textId="20E6B406" w:rsidR="00C07ABB" w:rsidRPr="005934EE" w:rsidRDefault="006D789A" w:rsidP="009506FC">
            <w:pPr>
              <w:spacing w:after="100" w:afterAutospacing="1" w:line="312" w:lineRule="auto"/>
              <w:rPr>
                <w:rFonts w:ascii="BureauGrot Light" w:hAnsi="BureauGrot Light" w:cs="Arial"/>
                <w:b/>
                <w:color w:val="006666"/>
              </w:rPr>
            </w:pPr>
            <w:r w:rsidRPr="005934EE">
              <w:rPr>
                <w:rFonts w:ascii="BureauGrot Light" w:hAnsi="BureauGrot Light" w:cs="Arial"/>
                <w:b/>
                <w:color w:val="FFFFFF" w:themeColor="background1"/>
              </w:rPr>
              <w:t>POSITION DESCRIPTION</w:t>
            </w:r>
          </w:p>
        </w:tc>
        <w:tc>
          <w:tcPr>
            <w:tcW w:w="6448" w:type="dxa"/>
            <w:shd w:val="clear" w:color="auto" w:fill="008561"/>
          </w:tcPr>
          <w:p w14:paraId="5DF8285D" w14:textId="77777777" w:rsidR="00C07ABB" w:rsidRPr="005934EE" w:rsidRDefault="00C07ABB" w:rsidP="009506FC">
            <w:pPr>
              <w:spacing w:after="100" w:afterAutospacing="1" w:line="312" w:lineRule="auto"/>
              <w:rPr>
                <w:rFonts w:ascii="BureauGrot Light" w:hAnsi="BureauGrot Light" w:cs="Arial"/>
              </w:rPr>
            </w:pPr>
          </w:p>
        </w:tc>
      </w:tr>
      <w:tr w:rsidR="00C07ABB" w:rsidRPr="005934EE" w14:paraId="1ED324C3" w14:textId="77777777" w:rsidTr="2ED444A8">
        <w:tc>
          <w:tcPr>
            <w:tcW w:w="3304" w:type="dxa"/>
          </w:tcPr>
          <w:p w14:paraId="4406ADEF" w14:textId="77777777" w:rsidR="00C07ABB" w:rsidRPr="005934EE" w:rsidRDefault="00C07ABB" w:rsidP="009506FC">
            <w:pPr>
              <w:spacing w:after="100" w:afterAutospacing="1" w:line="312" w:lineRule="auto"/>
              <w:rPr>
                <w:rFonts w:ascii="BureauGrot Light" w:hAnsi="BureauGrot Light" w:cs="Arial"/>
                <w:b/>
              </w:rPr>
            </w:pPr>
            <w:r w:rsidRPr="005934EE">
              <w:rPr>
                <w:rFonts w:ascii="BureauGrot Light" w:hAnsi="BureauGrot Light" w:cs="Arial"/>
                <w:b/>
              </w:rPr>
              <w:t>Position title:</w:t>
            </w:r>
          </w:p>
        </w:tc>
        <w:tc>
          <w:tcPr>
            <w:tcW w:w="6448" w:type="dxa"/>
          </w:tcPr>
          <w:p w14:paraId="4F4B8250" w14:textId="43A019CF" w:rsidR="00C07ABB" w:rsidRPr="005934EE" w:rsidRDefault="00EF065A" w:rsidP="009506FC">
            <w:pPr>
              <w:spacing w:after="100" w:afterAutospacing="1" w:line="312" w:lineRule="auto"/>
              <w:rPr>
                <w:rFonts w:ascii="BureauGrot Light" w:hAnsi="BureauGrot Light" w:cs="Arial"/>
              </w:rPr>
            </w:pPr>
            <w:r>
              <w:rPr>
                <w:rFonts w:ascii="BureauGrot Light" w:hAnsi="BureauGrot Light" w:cs="Arial"/>
              </w:rPr>
              <w:t xml:space="preserve">Interim Head of Policy &amp; Campaigns </w:t>
            </w:r>
          </w:p>
        </w:tc>
      </w:tr>
      <w:tr w:rsidR="00C07ABB" w:rsidRPr="005934EE" w14:paraId="01E50DD9" w14:textId="77777777" w:rsidTr="2ED444A8">
        <w:tc>
          <w:tcPr>
            <w:tcW w:w="3304" w:type="dxa"/>
          </w:tcPr>
          <w:p w14:paraId="2535FD52" w14:textId="2AACC6B0" w:rsidR="00C07ABB" w:rsidRPr="005934EE" w:rsidRDefault="0013713A" w:rsidP="009506FC">
            <w:pPr>
              <w:spacing w:after="100" w:afterAutospacing="1" w:line="312" w:lineRule="auto"/>
              <w:rPr>
                <w:rFonts w:ascii="BureauGrot Light" w:hAnsi="BureauGrot Light" w:cs="Arial"/>
                <w:b/>
              </w:rPr>
            </w:pPr>
            <w:r>
              <w:rPr>
                <w:rFonts w:ascii="BureauGrot Light" w:hAnsi="BureauGrot Light" w:cs="Arial"/>
                <w:b/>
              </w:rPr>
              <w:t xml:space="preserve">Position reports to: </w:t>
            </w:r>
          </w:p>
        </w:tc>
        <w:tc>
          <w:tcPr>
            <w:tcW w:w="6448" w:type="dxa"/>
          </w:tcPr>
          <w:p w14:paraId="2343FA46" w14:textId="204F9783" w:rsidR="00C07ABB" w:rsidRPr="005934EE" w:rsidRDefault="00EF065A" w:rsidP="02DDD2A2">
            <w:pPr>
              <w:spacing w:after="100" w:afterAutospacing="1" w:line="312" w:lineRule="auto"/>
              <w:rPr>
                <w:rFonts w:ascii="BureauGrot Light" w:hAnsi="BureauGrot Light" w:cs="Arial"/>
              </w:rPr>
            </w:pPr>
            <w:r w:rsidRPr="02DDD2A2">
              <w:rPr>
                <w:rFonts w:ascii="BureauGrot Light" w:hAnsi="BureauGrot Light" w:cs="Arial"/>
              </w:rPr>
              <w:t>Director of External Relations</w:t>
            </w:r>
          </w:p>
        </w:tc>
      </w:tr>
      <w:tr w:rsidR="00C07ABB" w:rsidRPr="005934EE" w14:paraId="70A95EBC" w14:textId="77777777" w:rsidTr="2ED444A8">
        <w:tc>
          <w:tcPr>
            <w:tcW w:w="3304" w:type="dxa"/>
          </w:tcPr>
          <w:p w14:paraId="4B50FD12" w14:textId="77777777" w:rsidR="00C07ABB" w:rsidRPr="005934EE" w:rsidRDefault="00C07ABB" w:rsidP="009506FC">
            <w:pPr>
              <w:spacing w:after="100" w:afterAutospacing="1" w:line="312" w:lineRule="auto"/>
              <w:rPr>
                <w:rFonts w:ascii="BureauGrot Light" w:hAnsi="BureauGrot Light" w:cs="Arial"/>
                <w:b/>
              </w:rPr>
            </w:pPr>
            <w:r w:rsidRPr="005934EE">
              <w:rPr>
                <w:rFonts w:ascii="BureauGrot Light" w:hAnsi="BureauGrot Light" w:cs="Arial"/>
                <w:b/>
              </w:rPr>
              <w:t>Employment status:</w:t>
            </w:r>
          </w:p>
        </w:tc>
        <w:tc>
          <w:tcPr>
            <w:tcW w:w="6448" w:type="dxa"/>
          </w:tcPr>
          <w:p w14:paraId="7D098111" w14:textId="1B2F9861" w:rsidR="00C07ABB" w:rsidRPr="005934EE" w:rsidRDefault="00EF065A" w:rsidP="009506FC">
            <w:pPr>
              <w:spacing w:after="100" w:afterAutospacing="1" w:line="312" w:lineRule="auto"/>
              <w:rPr>
                <w:rFonts w:ascii="BureauGrot Light" w:hAnsi="BureauGrot Light" w:cs="Arial"/>
              </w:rPr>
            </w:pPr>
            <w:r>
              <w:rPr>
                <w:rFonts w:ascii="BureauGrot Light" w:hAnsi="BureauGrot Light" w:cs="Arial"/>
              </w:rPr>
              <w:t>Fixed Term (12 months)</w:t>
            </w:r>
          </w:p>
        </w:tc>
      </w:tr>
      <w:tr w:rsidR="00110E14" w:rsidRPr="005934EE" w14:paraId="7D04A195" w14:textId="77777777" w:rsidTr="2ED444A8">
        <w:trPr>
          <w:trHeight w:val="397"/>
        </w:trPr>
        <w:tc>
          <w:tcPr>
            <w:tcW w:w="3304" w:type="dxa"/>
          </w:tcPr>
          <w:p w14:paraId="2CA4525A" w14:textId="5A334F4C" w:rsidR="00110E14" w:rsidRPr="00153D2B" w:rsidRDefault="00110E14" w:rsidP="00110E14">
            <w:pPr>
              <w:spacing w:after="100" w:afterAutospacing="1" w:line="312" w:lineRule="auto"/>
              <w:rPr>
                <w:rFonts w:ascii="BureauGrot Light" w:hAnsi="BureauGrot Light" w:cs="Arial"/>
                <w:b/>
                <w:color w:val="000000" w:themeColor="text1"/>
              </w:rPr>
            </w:pPr>
            <w:r w:rsidRPr="00153D2B">
              <w:rPr>
                <w:rFonts w:ascii="BureauGrot Light" w:hAnsi="BureauGrot Light" w:cs="Arial"/>
                <w:b/>
                <w:color w:val="000000" w:themeColor="text1"/>
              </w:rPr>
              <w:t>Salary</w:t>
            </w:r>
            <w:r w:rsidR="00D127C3">
              <w:rPr>
                <w:rFonts w:ascii="BureauGrot Light" w:hAnsi="BureauGrot Light" w:cs="Arial"/>
                <w:b/>
                <w:color w:val="000000" w:themeColor="text1"/>
              </w:rPr>
              <w:t>:</w:t>
            </w:r>
          </w:p>
        </w:tc>
        <w:tc>
          <w:tcPr>
            <w:tcW w:w="6448" w:type="dxa"/>
          </w:tcPr>
          <w:p w14:paraId="64B7DF76" w14:textId="201CC494" w:rsidR="00110E14" w:rsidRPr="00153D2B" w:rsidRDefault="00EF065A" w:rsidP="00110E14">
            <w:pPr>
              <w:spacing w:after="100" w:afterAutospacing="1" w:line="312" w:lineRule="auto"/>
              <w:rPr>
                <w:rFonts w:ascii="BureauGrot Light" w:hAnsi="BureauGrot Light" w:cs="Arial"/>
                <w:color w:val="000000" w:themeColor="text1"/>
              </w:rPr>
            </w:pPr>
            <w:bookmarkStart w:id="1" w:name="_Hlk216624242"/>
            <w:r>
              <w:rPr>
                <w:rFonts w:ascii="BureauGrot Light" w:hAnsi="BureauGrot Light" w:cs="Arial"/>
                <w:color w:val="000000" w:themeColor="text1"/>
              </w:rPr>
              <w:t>£</w:t>
            </w:r>
            <w:bookmarkEnd w:id="1"/>
            <w:r w:rsidR="00D8729D">
              <w:rPr>
                <w:rFonts w:ascii="BureauGrot Light" w:hAnsi="BureauGrot Light" w:cs="Arial"/>
                <w:color w:val="000000" w:themeColor="text1"/>
              </w:rPr>
              <w:t>57,795</w:t>
            </w:r>
          </w:p>
        </w:tc>
      </w:tr>
      <w:tr w:rsidR="00110E14" w:rsidRPr="005934EE" w14:paraId="39A99916" w14:textId="77777777" w:rsidTr="2ED444A8">
        <w:tc>
          <w:tcPr>
            <w:tcW w:w="3304" w:type="dxa"/>
          </w:tcPr>
          <w:p w14:paraId="35B7CAAA"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Hours:</w:t>
            </w:r>
          </w:p>
        </w:tc>
        <w:tc>
          <w:tcPr>
            <w:tcW w:w="6448" w:type="dxa"/>
          </w:tcPr>
          <w:p w14:paraId="66E6A735" w14:textId="3F309005" w:rsidR="00110E14" w:rsidRPr="005934EE" w:rsidRDefault="00F93E9A" w:rsidP="2898B8CB">
            <w:pPr>
              <w:spacing w:after="100" w:afterAutospacing="1" w:line="312" w:lineRule="auto"/>
              <w:rPr>
                <w:rFonts w:ascii="BureauGrot Light" w:hAnsi="BureauGrot Light" w:cs="Arial"/>
              </w:rPr>
            </w:pPr>
            <w:r w:rsidRPr="00F93E9A">
              <w:rPr>
                <w:rFonts w:ascii="BureauGrot Light" w:hAnsi="BureauGrot Light" w:cs="Arial"/>
              </w:rPr>
              <w:t>35 hours per week, plus occasional out of hours work (for which TOIL is available)</w:t>
            </w:r>
          </w:p>
        </w:tc>
      </w:tr>
      <w:tr w:rsidR="00110E14" w:rsidRPr="005934EE" w14:paraId="54BD98C3" w14:textId="77777777" w:rsidTr="2ED44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3A62ABFF"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Location:</w:t>
            </w:r>
          </w:p>
        </w:tc>
        <w:tc>
          <w:tcPr>
            <w:tcW w:w="6448" w:type="dxa"/>
            <w:tcBorders>
              <w:top w:val="single" w:sz="4" w:space="0" w:color="auto"/>
              <w:left w:val="single" w:sz="4" w:space="0" w:color="auto"/>
              <w:bottom w:val="single" w:sz="4" w:space="0" w:color="auto"/>
              <w:right w:val="single" w:sz="4" w:space="0" w:color="auto"/>
            </w:tcBorders>
          </w:tcPr>
          <w:p w14:paraId="766D28A7" w14:textId="44DEA222" w:rsidR="00110E14" w:rsidRPr="005934EE" w:rsidRDefault="00230BAF" w:rsidP="2898B8CB">
            <w:pPr>
              <w:spacing w:after="100" w:afterAutospacing="1" w:line="312" w:lineRule="auto"/>
              <w:rPr>
                <w:rFonts w:ascii="BureauGrot Light" w:hAnsi="BureauGrot Light" w:cs="Arial"/>
              </w:rPr>
            </w:pPr>
            <w:r>
              <w:rPr>
                <w:rFonts w:ascii="BureauGrot Light" w:hAnsi="BureauGrot Light"/>
              </w:rPr>
              <w:t>Hybrid - 2 days a week in the office, Westminster, London</w:t>
            </w:r>
          </w:p>
        </w:tc>
      </w:tr>
      <w:tr w:rsidR="00110E14" w:rsidRPr="005934EE" w14:paraId="6CEC029C" w14:textId="77777777" w:rsidTr="2ED44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089A41B1"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Closing date for applications:</w:t>
            </w:r>
          </w:p>
        </w:tc>
        <w:tc>
          <w:tcPr>
            <w:tcW w:w="6448" w:type="dxa"/>
            <w:tcBorders>
              <w:top w:val="single" w:sz="4" w:space="0" w:color="auto"/>
              <w:left w:val="single" w:sz="4" w:space="0" w:color="auto"/>
              <w:bottom w:val="single" w:sz="4" w:space="0" w:color="auto"/>
              <w:right w:val="single" w:sz="4" w:space="0" w:color="auto"/>
            </w:tcBorders>
          </w:tcPr>
          <w:p w14:paraId="20D6D667" w14:textId="7AD6964A" w:rsidR="00110E14" w:rsidRPr="005934EE" w:rsidRDefault="1D434BE3" w:rsidP="2ED444A8">
            <w:pPr>
              <w:spacing w:after="100" w:afterAutospacing="1" w:line="312" w:lineRule="auto"/>
              <w:rPr>
                <w:rFonts w:ascii="BureauGrot Light" w:hAnsi="BureauGrot Light" w:cs="Arial"/>
              </w:rPr>
            </w:pPr>
            <w:r w:rsidRPr="2ED444A8">
              <w:rPr>
                <w:rFonts w:ascii="BureauGrot Light" w:hAnsi="BureauGrot Light" w:cs="Arial"/>
              </w:rPr>
              <w:t xml:space="preserve">9am Monday </w:t>
            </w:r>
            <w:r w:rsidR="00721B2C" w:rsidRPr="2ED444A8">
              <w:rPr>
                <w:rFonts w:ascii="BureauGrot Light" w:hAnsi="BureauGrot Light" w:cs="Arial"/>
              </w:rPr>
              <w:t>26</w:t>
            </w:r>
            <w:r w:rsidR="00721B2C" w:rsidRPr="2ED444A8">
              <w:rPr>
                <w:rFonts w:ascii="BureauGrot Light" w:hAnsi="BureauGrot Light" w:cs="Arial"/>
                <w:vertAlign w:val="superscript"/>
              </w:rPr>
              <w:t>th</w:t>
            </w:r>
            <w:r w:rsidR="00721B2C" w:rsidRPr="2ED444A8">
              <w:rPr>
                <w:rFonts w:ascii="BureauGrot Light" w:hAnsi="BureauGrot Light" w:cs="Arial"/>
              </w:rPr>
              <w:t xml:space="preserve"> January 2026 </w:t>
            </w:r>
          </w:p>
        </w:tc>
      </w:tr>
      <w:tr w:rsidR="00E34459" w:rsidRPr="005934EE" w14:paraId="235F8352" w14:textId="77777777" w:rsidTr="2ED44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352D08AB" w14:textId="77777777" w:rsidR="00E34459" w:rsidRPr="005934EE" w:rsidRDefault="00E34459" w:rsidP="00E34459">
            <w:pPr>
              <w:spacing w:after="100" w:afterAutospacing="1" w:line="312" w:lineRule="auto"/>
              <w:rPr>
                <w:rFonts w:ascii="BureauGrot Light" w:hAnsi="BureauGrot Light" w:cs="Arial"/>
                <w:b/>
              </w:rPr>
            </w:pPr>
            <w:r w:rsidRPr="005934EE">
              <w:rPr>
                <w:rFonts w:ascii="BureauGrot Light" w:hAnsi="BureauGrot Light" w:cs="Arial"/>
                <w:b/>
              </w:rPr>
              <w:t>Interview dates:</w:t>
            </w:r>
          </w:p>
        </w:tc>
        <w:tc>
          <w:tcPr>
            <w:tcW w:w="6448" w:type="dxa"/>
            <w:tcBorders>
              <w:top w:val="single" w:sz="4" w:space="0" w:color="auto"/>
              <w:left w:val="single" w:sz="4" w:space="0" w:color="auto"/>
              <w:bottom w:val="single" w:sz="4" w:space="0" w:color="auto"/>
              <w:right w:val="single" w:sz="4" w:space="0" w:color="auto"/>
            </w:tcBorders>
          </w:tcPr>
          <w:p w14:paraId="1649C9C3" w14:textId="6E7A7863" w:rsidR="00721B2C" w:rsidRPr="005934EE" w:rsidRDefault="011CE890" w:rsidP="02DDD2A2">
            <w:pPr>
              <w:rPr>
                <w:rFonts w:ascii="BureauGrot Light" w:hAnsi="BureauGrot Light" w:cs="Arial"/>
              </w:rPr>
            </w:pPr>
            <w:r w:rsidRPr="02DDD2A2">
              <w:rPr>
                <w:rFonts w:ascii="BureauGrot Light" w:hAnsi="BureauGrot Light" w:cs="Arial"/>
              </w:rPr>
              <w:t>4</w:t>
            </w:r>
            <w:r w:rsidRPr="02DDD2A2">
              <w:rPr>
                <w:rFonts w:ascii="BureauGrot Light" w:hAnsi="BureauGrot Light" w:cs="Arial"/>
                <w:vertAlign w:val="superscript"/>
              </w:rPr>
              <w:t>th</w:t>
            </w:r>
            <w:r w:rsidRPr="02DDD2A2">
              <w:rPr>
                <w:rFonts w:ascii="BureauGrot Light" w:hAnsi="BureauGrot Light" w:cs="Arial"/>
              </w:rPr>
              <w:t xml:space="preserve"> </w:t>
            </w:r>
            <w:r w:rsidR="00721B2C" w:rsidRPr="02DDD2A2">
              <w:rPr>
                <w:rFonts w:ascii="BureauGrot Light" w:hAnsi="BureauGrot Light" w:cs="Arial"/>
              </w:rPr>
              <w:t xml:space="preserve">February 2026 - first round interviews (on Zoom) </w:t>
            </w:r>
          </w:p>
          <w:p w14:paraId="1BB2547A" w14:textId="4059B7A4" w:rsidR="00721B2C" w:rsidRPr="005934EE" w:rsidRDefault="2504AF9A" w:rsidP="00721B2C">
            <w:pPr>
              <w:rPr>
                <w:rFonts w:ascii="BureauGrot Light" w:hAnsi="BureauGrot Light" w:cs="Arial"/>
              </w:rPr>
            </w:pPr>
            <w:r w:rsidRPr="02DDD2A2">
              <w:rPr>
                <w:rFonts w:ascii="BureauGrot Light" w:hAnsi="BureauGrot Light" w:cs="Arial"/>
              </w:rPr>
              <w:t>11</w:t>
            </w:r>
            <w:r w:rsidRPr="02DDD2A2">
              <w:rPr>
                <w:rFonts w:ascii="BureauGrot Light" w:hAnsi="BureauGrot Light" w:cs="Arial"/>
                <w:vertAlign w:val="superscript"/>
              </w:rPr>
              <w:t>th</w:t>
            </w:r>
            <w:r w:rsidR="00721B2C" w:rsidRPr="02DDD2A2">
              <w:rPr>
                <w:rFonts w:ascii="BureauGrot Light" w:hAnsi="BureauGrot Light" w:cs="Arial"/>
              </w:rPr>
              <w:t xml:space="preserve"> February 2026 – second round interviews (in person)</w:t>
            </w:r>
          </w:p>
        </w:tc>
      </w:tr>
    </w:tbl>
    <w:p w14:paraId="3905980A" w14:textId="77777777" w:rsidR="00C07ABB" w:rsidRDefault="00C07ABB">
      <w:pPr>
        <w:rPr>
          <w:rFonts w:ascii="BureauGrot Light" w:hAnsi="BureauGrot Light"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713A" w:rsidRPr="00B317D9" w14:paraId="70B9B420" w14:textId="77777777" w:rsidTr="3561535B">
        <w:tc>
          <w:tcPr>
            <w:tcW w:w="9781" w:type="dxa"/>
            <w:shd w:val="clear" w:color="auto" w:fill="008561"/>
          </w:tcPr>
          <w:p w14:paraId="049C06B3" w14:textId="77777777" w:rsidR="0013713A" w:rsidRPr="00B317D9" w:rsidRDefault="0013713A" w:rsidP="009506FC">
            <w:pPr>
              <w:spacing w:line="312" w:lineRule="auto"/>
              <w:jc w:val="both"/>
              <w:rPr>
                <w:rFonts w:ascii="BureauGrot Light" w:hAnsi="BureauGrot Light" w:cs="Arial"/>
                <w:b/>
                <w:color w:val="FFFFFF"/>
              </w:rPr>
            </w:pPr>
            <w:r>
              <w:rPr>
                <w:rFonts w:ascii="BureauGrot Light" w:hAnsi="BureauGrot Light" w:cs="Arial"/>
                <w:b/>
                <w:color w:val="FFFFFF"/>
              </w:rPr>
              <w:t xml:space="preserve">About the team </w:t>
            </w:r>
          </w:p>
        </w:tc>
      </w:tr>
      <w:tr w:rsidR="0013713A" w:rsidRPr="00B317D9" w14:paraId="60AAD8FA" w14:textId="77777777" w:rsidTr="3561535B">
        <w:tc>
          <w:tcPr>
            <w:tcW w:w="9781" w:type="dxa"/>
          </w:tcPr>
          <w:p w14:paraId="79E2A23C" w14:textId="77777777" w:rsidR="009A6432" w:rsidRDefault="0078698A" w:rsidP="3561535B">
            <w:pPr>
              <w:tabs>
                <w:tab w:val="left" w:pos="2955"/>
                <w:tab w:val="center" w:pos="4782"/>
              </w:tabs>
              <w:rPr>
                <w:rFonts w:ascii="BureauGrot Light" w:hAnsi="BureauGrot Light"/>
              </w:rPr>
            </w:pPr>
            <w:r w:rsidRPr="3561535B">
              <w:rPr>
                <w:rFonts w:ascii="BureauGrot Light" w:hAnsi="BureauGrot Light"/>
              </w:rPr>
              <w:t xml:space="preserve">The Policy &amp; Campaigns team is </w:t>
            </w:r>
            <w:r w:rsidR="001C29E2" w:rsidRPr="3561535B">
              <w:rPr>
                <w:rFonts w:ascii="BureauGrot Light" w:hAnsi="BureauGrot Light"/>
              </w:rPr>
              <w:t>made up</w:t>
            </w:r>
            <w:r w:rsidRPr="3561535B">
              <w:rPr>
                <w:rFonts w:ascii="BureauGrot Light" w:hAnsi="BureauGrot Light"/>
              </w:rPr>
              <w:t xml:space="preserve"> of the Head of Policy &amp; Campaigns and four Policy &amp; Campaigns Officers</w:t>
            </w:r>
            <w:r w:rsidR="0010762F" w:rsidRPr="3561535B">
              <w:rPr>
                <w:rFonts w:ascii="BureauGrot Light" w:hAnsi="BureauGrot Light"/>
              </w:rPr>
              <w:t>. The team is responsible, through horizon-scanning and a relentless focus on the political and policy landscape, for identifying threats to human rights and civil liberties in the UK, and for developing evidence-based policy</w:t>
            </w:r>
            <w:r w:rsidR="001C29E2" w:rsidRPr="3561535B">
              <w:rPr>
                <w:rFonts w:ascii="BureauGrot Light" w:hAnsi="BureauGrot Light"/>
              </w:rPr>
              <w:t xml:space="preserve"> solutions</w:t>
            </w:r>
            <w:r w:rsidR="0010762F" w:rsidRPr="3561535B">
              <w:rPr>
                <w:rFonts w:ascii="BureauGrot Light" w:hAnsi="BureauGrot Light"/>
              </w:rPr>
              <w:t xml:space="preserve"> to protect and advance rights. The team influences decision-makers, whether upstream, by building relationships with civil servants and politicians, or downstream, by analysing and responding to government legislation. </w:t>
            </w:r>
          </w:p>
          <w:p w14:paraId="7BC571C7" w14:textId="54847E00" w:rsidR="0013713A" w:rsidRPr="00FE229E" w:rsidRDefault="009A6432" w:rsidP="3561535B">
            <w:pPr>
              <w:tabs>
                <w:tab w:val="left" w:pos="2955"/>
                <w:tab w:val="center" w:pos="4782"/>
              </w:tabs>
              <w:rPr>
                <w:rFonts w:ascii="BureauGrot Light" w:hAnsi="BureauGrot Light"/>
              </w:rPr>
            </w:pPr>
            <w:r w:rsidRPr="3561535B">
              <w:rPr>
                <w:rFonts w:ascii="BureauGrot Light" w:hAnsi="BureauGrot Light"/>
              </w:rPr>
              <w:t>T</w:t>
            </w:r>
            <w:r w:rsidR="0010762F" w:rsidRPr="3561535B">
              <w:rPr>
                <w:rFonts w:ascii="BureauGrot Light" w:hAnsi="BureauGrot Light"/>
              </w:rPr>
              <w:t xml:space="preserve">he team works with Liberty’s Legal, Communications &amp; Engagement and investigative journalism teams to develop and deliver high-impact, multi-disciplinary campaigns. </w:t>
            </w:r>
          </w:p>
        </w:tc>
      </w:tr>
    </w:tbl>
    <w:p w14:paraId="1464F4DB" w14:textId="2574D12F" w:rsidR="001C29E2" w:rsidRDefault="001C29E2" w:rsidP="3561535B">
      <w:pPr>
        <w:rPr>
          <w:rFonts w:ascii="BureauGrot Light" w:hAnsi="BureauGrot Ligh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E229E" w:rsidRPr="00B317D9" w14:paraId="589C6372" w14:textId="77777777" w:rsidTr="3561535B">
        <w:tc>
          <w:tcPr>
            <w:tcW w:w="9606" w:type="dxa"/>
            <w:shd w:val="clear" w:color="auto" w:fill="008561"/>
          </w:tcPr>
          <w:p w14:paraId="54DA5FDC" w14:textId="77777777" w:rsidR="00FE229E" w:rsidRPr="00B317D9" w:rsidRDefault="2C2FF907" w:rsidP="3561535B">
            <w:pPr>
              <w:spacing w:line="312" w:lineRule="auto"/>
              <w:jc w:val="both"/>
              <w:rPr>
                <w:rFonts w:ascii="BureauGrot Light" w:hAnsi="BureauGrot Light" w:cs="Arial"/>
                <w:b/>
                <w:bCs/>
                <w:color w:val="FFFFFF"/>
              </w:rPr>
            </w:pPr>
            <w:r w:rsidRPr="3561535B">
              <w:rPr>
                <w:rFonts w:ascii="BureauGrot Light" w:hAnsi="BureauGrot Light" w:cs="Arial"/>
                <w:b/>
                <w:bCs/>
                <w:color w:val="FFFFFF" w:themeColor="background1"/>
              </w:rPr>
              <w:t xml:space="preserve">About the role </w:t>
            </w:r>
          </w:p>
        </w:tc>
      </w:tr>
      <w:tr w:rsidR="00FE229E" w:rsidRPr="00B317D9" w14:paraId="4D8D238C" w14:textId="77777777" w:rsidTr="3561535B">
        <w:tc>
          <w:tcPr>
            <w:tcW w:w="9606" w:type="dxa"/>
          </w:tcPr>
          <w:p w14:paraId="0027A157" w14:textId="6B3EB3E3" w:rsidR="0078698A" w:rsidRDefault="00EF065A" w:rsidP="3561535B">
            <w:pPr>
              <w:spacing w:before="120" w:after="120"/>
              <w:jc w:val="both"/>
              <w:rPr>
                <w:rFonts w:ascii="BureauGrot Light" w:hAnsi="BureauGrot Light" w:cs="Arial"/>
              </w:rPr>
            </w:pPr>
            <w:r w:rsidRPr="3561535B">
              <w:rPr>
                <w:rFonts w:ascii="BureauGrot Light" w:hAnsi="BureauGrot Light" w:cs="Arial"/>
              </w:rPr>
              <w:t>The Head of Policy &amp; Campaigns</w:t>
            </w:r>
            <w:r w:rsidR="32752666" w:rsidRPr="3561535B">
              <w:rPr>
                <w:rFonts w:ascii="BureauGrot Light" w:hAnsi="BureauGrot Light" w:cs="Arial"/>
              </w:rPr>
              <w:t xml:space="preserve"> plays a crucial role in the development and delivery of Liberty’s campaigns and will be key in implementing Liberty’s new strategy, launching in 2026. The Head of P&amp;C</w:t>
            </w:r>
            <w:r w:rsidRPr="3561535B">
              <w:rPr>
                <w:rFonts w:ascii="BureauGrot Light" w:hAnsi="BureauGrot Light" w:cs="Arial"/>
              </w:rPr>
              <w:t xml:space="preserve"> </w:t>
            </w:r>
            <w:r w:rsidRPr="3561535B">
              <w:rPr>
                <w:rFonts w:ascii="BureauGrot Light" w:hAnsi="BureauGrot Light" w:cs="Arial"/>
              </w:rPr>
              <w:lastRenderedPageBreak/>
              <w:t>leads the Policy &amp; Campaigns team and is responsible for delivering Liberty’s policy development</w:t>
            </w:r>
            <w:r w:rsidR="0010762F" w:rsidRPr="3561535B">
              <w:rPr>
                <w:rFonts w:ascii="BureauGrot Light" w:hAnsi="BureauGrot Light" w:cs="Arial"/>
              </w:rPr>
              <w:t xml:space="preserve">, </w:t>
            </w:r>
            <w:r w:rsidRPr="3561535B">
              <w:rPr>
                <w:rFonts w:ascii="BureauGrot Light" w:hAnsi="BureauGrot Light" w:cs="Arial"/>
              </w:rPr>
              <w:t>political influencing</w:t>
            </w:r>
            <w:r w:rsidR="0010762F" w:rsidRPr="3561535B">
              <w:rPr>
                <w:rFonts w:ascii="BureauGrot Light" w:hAnsi="BureauGrot Light" w:cs="Arial"/>
              </w:rPr>
              <w:t xml:space="preserve"> and campaigning</w:t>
            </w:r>
            <w:r w:rsidRPr="3561535B">
              <w:rPr>
                <w:rFonts w:ascii="BureauGrot Light" w:hAnsi="BureauGrot Light" w:cs="Arial"/>
              </w:rPr>
              <w:t xml:space="preserve"> work. </w:t>
            </w:r>
            <w:r w:rsidR="580951AB" w:rsidRPr="3561535B">
              <w:rPr>
                <w:rFonts w:ascii="BureauGrot Light" w:hAnsi="BureauGrot Light" w:cs="Arial"/>
              </w:rPr>
              <w:t xml:space="preserve"> This 12-month interim post has become available while the current post-holder steps into the Interim Director of External Relations </w:t>
            </w:r>
            <w:r w:rsidR="21A8D07C" w:rsidRPr="3561535B">
              <w:rPr>
                <w:rFonts w:ascii="BureauGrot Light" w:hAnsi="BureauGrot Light" w:cs="Arial"/>
              </w:rPr>
              <w:t>role</w:t>
            </w:r>
            <w:r w:rsidR="580951AB" w:rsidRPr="3561535B">
              <w:rPr>
                <w:rFonts w:ascii="BureauGrot Light" w:hAnsi="BureauGrot Light" w:cs="Arial"/>
              </w:rPr>
              <w:t>.</w:t>
            </w:r>
          </w:p>
          <w:p w14:paraId="7D2829B4" w14:textId="6B2BD1B6" w:rsidR="006D4298" w:rsidRDefault="611E4676" w:rsidP="3561535B">
            <w:pPr>
              <w:spacing w:before="120" w:after="120"/>
              <w:jc w:val="both"/>
              <w:rPr>
                <w:rFonts w:ascii="BureauGrot Light" w:hAnsi="BureauGrot Light" w:cs="Arial"/>
              </w:rPr>
            </w:pPr>
            <w:r w:rsidRPr="3561535B">
              <w:rPr>
                <w:rFonts w:ascii="BureauGrot Light" w:hAnsi="BureauGrot Light" w:cs="Arial"/>
              </w:rPr>
              <w:t>The postholder will oversee the development of</w:t>
            </w:r>
            <w:r w:rsidR="71746422" w:rsidRPr="3561535B">
              <w:rPr>
                <w:rFonts w:ascii="BureauGrot Light" w:hAnsi="BureauGrot Light" w:cs="Arial"/>
              </w:rPr>
              <w:t xml:space="preserve"> strategic,</w:t>
            </w:r>
            <w:r w:rsidRPr="3561535B">
              <w:rPr>
                <w:rFonts w:ascii="BureauGrot Light" w:hAnsi="BureauGrot Light" w:cs="Arial"/>
              </w:rPr>
              <w:t xml:space="preserve"> evidence-based policy positions and bold solutions designed to protect and defend the human rights of everyone living in the UK. They will develop high-quality political and policy influencing strategies, and build</w:t>
            </w:r>
            <w:r w:rsidR="00EF065A" w:rsidRPr="3561535B">
              <w:rPr>
                <w:rFonts w:ascii="BureauGrot Light" w:hAnsi="BureauGrot Light" w:cs="Arial"/>
              </w:rPr>
              <w:t xml:space="preserve"> strategic relationships with politicians, policy-makers, think tanks and NGOs. </w:t>
            </w:r>
          </w:p>
          <w:p w14:paraId="029FF52B" w14:textId="73EBCBD8" w:rsidR="00FE229E" w:rsidRPr="00B317D9" w:rsidRDefault="0078698A" w:rsidP="3561535B">
            <w:pPr>
              <w:spacing w:before="120" w:after="120"/>
              <w:jc w:val="both"/>
              <w:rPr>
                <w:rFonts w:ascii="BureauGrot Light" w:hAnsi="BureauGrot Light" w:cs="Arial"/>
              </w:rPr>
            </w:pPr>
            <w:r w:rsidRPr="3561535B">
              <w:rPr>
                <w:rFonts w:ascii="BureauGrot Light" w:hAnsi="BureauGrot Light" w:cs="Arial"/>
              </w:rPr>
              <w:t xml:space="preserve">The Head of Policy &amp; Campaigns plays an important convening role within Liberty, ensuring that our Policy &amp; Campaigns work is complemented by Liberty’s other campaigning tools, including strategic litigation, investigative journalism and hard-hitting communications. </w:t>
            </w:r>
          </w:p>
        </w:tc>
      </w:tr>
    </w:tbl>
    <w:p w14:paraId="5B2B3549" w14:textId="77777777" w:rsidR="0078698A" w:rsidRDefault="0078698A" w:rsidP="3561535B">
      <w:pPr>
        <w:rPr>
          <w:rFonts w:ascii="BureauGrot Light" w:hAnsi="BureauGrot Light"/>
        </w:rPr>
      </w:pPr>
    </w:p>
    <w:tbl>
      <w:tblPr>
        <w:tblStyle w:val="TableGrid"/>
        <w:tblW w:w="9644" w:type="dxa"/>
        <w:jc w:val="center"/>
        <w:tblLook w:val="04A0" w:firstRow="1" w:lastRow="0" w:firstColumn="1" w:lastColumn="0" w:noHBand="0" w:noVBand="1"/>
      </w:tblPr>
      <w:tblGrid>
        <w:gridCol w:w="9644"/>
      </w:tblGrid>
      <w:tr w:rsidR="00396B2A" w:rsidRPr="005934EE" w14:paraId="1101AC86" w14:textId="77777777" w:rsidTr="2ED444A8">
        <w:trPr>
          <w:tblHeader/>
          <w:jc w:val="center"/>
        </w:trPr>
        <w:tc>
          <w:tcPr>
            <w:tcW w:w="9644" w:type="dxa"/>
            <w:shd w:val="clear" w:color="auto" w:fill="008561"/>
          </w:tcPr>
          <w:p w14:paraId="3A3EA9B7" w14:textId="68C01521" w:rsidR="00396B2A" w:rsidRPr="005934EE" w:rsidRDefault="006D789A" w:rsidP="3561535B">
            <w:pPr>
              <w:spacing w:line="312" w:lineRule="auto"/>
              <w:rPr>
                <w:rFonts w:ascii="BureauGrot Light" w:hAnsi="BureauGrot Light" w:cs="Arial"/>
                <w:b/>
                <w:bCs/>
                <w:color w:val="FFFFFF" w:themeColor="background1"/>
              </w:rPr>
            </w:pPr>
            <w:r w:rsidRPr="3561535B">
              <w:rPr>
                <w:rFonts w:ascii="BureauGrot Light" w:hAnsi="BureauGrot Light" w:cs="Arial"/>
                <w:b/>
                <w:bCs/>
                <w:color w:val="FFFFFF" w:themeColor="background1"/>
              </w:rPr>
              <w:t>KEY RESPONSIBILITIES</w:t>
            </w:r>
          </w:p>
        </w:tc>
      </w:tr>
      <w:tr w:rsidR="00396B2A" w:rsidRPr="005934EE" w14:paraId="34FABD41" w14:textId="77777777" w:rsidTr="2ED444A8">
        <w:trPr>
          <w:jc w:val="center"/>
        </w:trPr>
        <w:tc>
          <w:tcPr>
            <w:tcW w:w="9644" w:type="dxa"/>
          </w:tcPr>
          <w:p w14:paraId="25BBB418" w14:textId="77777777" w:rsidR="004D4ED9" w:rsidRPr="004D4ED9" w:rsidRDefault="004D4ED9" w:rsidP="3561535B">
            <w:pPr>
              <w:ind w:left="360"/>
              <w:rPr>
                <w:rFonts w:ascii="BureauGrot Light" w:hAnsi="BureauGrot Light" w:cs="Arial"/>
              </w:rPr>
            </w:pPr>
          </w:p>
          <w:p w14:paraId="47C00ADA" w14:textId="77777777" w:rsidR="009943C5" w:rsidRPr="0023379B" w:rsidRDefault="009943C5" w:rsidP="3561535B">
            <w:pPr>
              <w:pStyle w:val="ListParagraph"/>
              <w:ind w:left="0"/>
              <w:rPr>
                <w:rFonts w:ascii="BureauGrot Light" w:hAnsi="BureauGrot Light" w:cs="Calibri"/>
                <w:b/>
                <w:bCs/>
              </w:rPr>
            </w:pPr>
            <w:r w:rsidRPr="3561535B">
              <w:rPr>
                <w:rFonts w:ascii="BureauGrot Light" w:hAnsi="BureauGrot Light" w:cs="Calibri"/>
                <w:b/>
                <w:bCs/>
              </w:rPr>
              <w:t>Strategic Leadership</w:t>
            </w:r>
          </w:p>
          <w:p w14:paraId="2D6D30A0" w14:textId="6BF909D2" w:rsidR="009943C5" w:rsidRPr="0023379B" w:rsidRDefault="1B7D7CF7" w:rsidP="3561535B">
            <w:pPr>
              <w:numPr>
                <w:ilvl w:val="0"/>
                <w:numId w:val="28"/>
              </w:numPr>
              <w:spacing w:before="120" w:after="120"/>
              <w:jc w:val="both"/>
              <w:rPr>
                <w:rFonts w:ascii="BureauGrot Light" w:hAnsi="BureauGrot Light" w:cs="Calibri"/>
              </w:rPr>
            </w:pPr>
            <w:r w:rsidRPr="3561535B">
              <w:rPr>
                <w:rFonts w:ascii="BureauGrot Light" w:hAnsi="BureauGrot Light" w:cs="Calibri"/>
              </w:rPr>
              <w:t>Work with the Director of External Relations (DER)</w:t>
            </w:r>
            <w:r w:rsidR="4B5E1001" w:rsidRPr="3561535B">
              <w:rPr>
                <w:rFonts w:ascii="BureauGrot Light" w:hAnsi="BureauGrot Light" w:cs="Calibri"/>
              </w:rPr>
              <w:t xml:space="preserve"> </w:t>
            </w:r>
            <w:r w:rsidRPr="3561535B">
              <w:rPr>
                <w:rFonts w:ascii="BureauGrot Light" w:hAnsi="BureauGrot Light" w:cs="Calibri"/>
              </w:rPr>
              <w:t xml:space="preserve">to develop, implement and evaluate creative, high-quality, political and policy influencing strategies for advancing Liberty’s objectives, as established in Liberty’s strategic and organisational plans. This includes strategies for political engagement and public campaigning </w:t>
            </w:r>
          </w:p>
          <w:p w14:paraId="50EF4563" w14:textId="77777777" w:rsidR="009943C5" w:rsidRPr="0023379B" w:rsidRDefault="009943C5" w:rsidP="3561535B">
            <w:pPr>
              <w:numPr>
                <w:ilvl w:val="0"/>
                <w:numId w:val="28"/>
              </w:numPr>
              <w:spacing w:before="120" w:after="120"/>
              <w:jc w:val="both"/>
              <w:rPr>
                <w:rFonts w:ascii="BureauGrot Light" w:hAnsi="BureauGrot Light" w:cs="Calibri"/>
              </w:rPr>
            </w:pPr>
            <w:r w:rsidRPr="3561535B">
              <w:rPr>
                <w:rFonts w:ascii="BureauGrot Light" w:hAnsi="BureauGrot Light" w:cs="Calibri"/>
              </w:rPr>
              <w:t>Increase the profile, reputation, and influence of our work both inside and outside Liberty</w:t>
            </w:r>
          </w:p>
          <w:p w14:paraId="0645C9F3" w14:textId="77777777" w:rsidR="009943C5" w:rsidRPr="0023379B" w:rsidRDefault="009943C5" w:rsidP="3561535B">
            <w:pPr>
              <w:numPr>
                <w:ilvl w:val="0"/>
                <w:numId w:val="28"/>
              </w:numPr>
              <w:spacing w:after="160" w:line="278" w:lineRule="auto"/>
              <w:rPr>
                <w:rFonts w:ascii="BureauGrot Light" w:hAnsi="BureauGrot Light" w:cs="Calibri"/>
              </w:rPr>
            </w:pPr>
            <w:r w:rsidRPr="3561535B">
              <w:rPr>
                <w:rFonts w:ascii="BureauGrot Light" w:hAnsi="BureauGrot Light" w:cs="Calibri"/>
              </w:rPr>
              <w:t xml:space="preserve">To act as a Technical Expert for the P&amp;C Team, to provide human rights policy and legislation subject matter expertise and provide advice and support to the team and organisation as required. </w:t>
            </w:r>
          </w:p>
          <w:p w14:paraId="3E6120BB" w14:textId="77777777" w:rsidR="009943C5" w:rsidRPr="0023379B" w:rsidRDefault="009943C5" w:rsidP="3561535B">
            <w:pPr>
              <w:numPr>
                <w:ilvl w:val="0"/>
                <w:numId w:val="28"/>
              </w:numPr>
              <w:spacing w:after="160" w:line="278" w:lineRule="auto"/>
              <w:rPr>
                <w:rFonts w:ascii="BureauGrot Light" w:hAnsi="BureauGrot Light" w:cs="Calibri"/>
              </w:rPr>
            </w:pPr>
            <w:r w:rsidRPr="3561535B">
              <w:rPr>
                <w:rFonts w:ascii="BureauGrot Light" w:hAnsi="BureauGrot Light"/>
              </w:rPr>
              <w:t xml:space="preserve">Proactively advise SLT regarding risk that arises from P&amp;C work identifying mitigations and solutions. </w:t>
            </w:r>
          </w:p>
          <w:p w14:paraId="2F317B47" w14:textId="77777777" w:rsidR="009943C5" w:rsidRPr="0023379B" w:rsidRDefault="009943C5" w:rsidP="3561535B">
            <w:pPr>
              <w:numPr>
                <w:ilvl w:val="0"/>
                <w:numId w:val="28"/>
              </w:numPr>
              <w:spacing w:after="160" w:line="278" w:lineRule="auto"/>
              <w:rPr>
                <w:rFonts w:ascii="BureauGrot Light" w:hAnsi="BureauGrot Light" w:cs="Calibri"/>
              </w:rPr>
            </w:pPr>
            <w:r w:rsidRPr="3561535B">
              <w:rPr>
                <w:rFonts w:ascii="BureauGrot Light" w:hAnsi="BureauGrot Light" w:cs="Calibri"/>
              </w:rPr>
              <w:t>Support the Senior Leadership Team to develop and deliver on campaign goals and to build a positive, inclusive and high performing culture strongly aligned with Liberty’s values.</w:t>
            </w:r>
          </w:p>
          <w:p w14:paraId="1853285D" w14:textId="77777777" w:rsidR="009943C5" w:rsidRDefault="009943C5" w:rsidP="3561535B">
            <w:pPr>
              <w:numPr>
                <w:ilvl w:val="0"/>
                <w:numId w:val="28"/>
              </w:numPr>
              <w:rPr>
                <w:rFonts w:ascii="BureauGrot Light" w:hAnsi="BureauGrot Light" w:cs="Calibri"/>
              </w:rPr>
            </w:pPr>
            <w:r w:rsidRPr="3561535B">
              <w:rPr>
                <w:rFonts w:ascii="BureauGrot Light" w:hAnsi="BureauGrot Light" w:cs="Calibri"/>
              </w:rPr>
              <w:t>With the DER ensure an appropriate balance between planned and reactive work across the Team, including by evaluating proposals for new policy and campaigns initiatives, consulting with other teams on new initiatives and ensuring that work is properly tracked.</w:t>
            </w:r>
          </w:p>
          <w:p w14:paraId="4752880C" w14:textId="77777777" w:rsidR="009943C5" w:rsidRPr="0023379B" w:rsidRDefault="009943C5" w:rsidP="3561535B">
            <w:pPr>
              <w:ind w:left="720"/>
              <w:rPr>
                <w:rFonts w:ascii="BureauGrot Light" w:hAnsi="BureauGrot Light" w:cs="Calibri"/>
              </w:rPr>
            </w:pPr>
          </w:p>
          <w:p w14:paraId="027EC95C" w14:textId="70CFE7FE" w:rsidR="009943C5" w:rsidRDefault="009943C5" w:rsidP="3561535B">
            <w:pPr>
              <w:pStyle w:val="ListParagraph"/>
              <w:numPr>
                <w:ilvl w:val="0"/>
                <w:numId w:val="28"/>
              </w:numPr>
              <w:rPr>
                <w:rFonts w:ascii="BureauGrot Light" w:hAnsi="BureauGrot Light"/>
              </w:rPr>
            </w:pPr>
            <w:r w:rsidRPr="3561535B">
              <w:rPr>
                <w:rFonts w:ascii="BureauGrot Light" w:hAnsi="BureauGrot Light"/>
              </w:rPr>
              <w:t xml:space="preserve">Oversee the maintenance and further implementation of systems to assess the impact of the P&amp;C work, to evaluate outcomes and inform future decision making. </w:t>
            </w:r>
          </w:p>
          <w:p w14:paraId="7AF8A74F" w14:textId="77777777" w:rsidR="009943C5" w:rsidRPr="009943C5" w:rsidRDefault="009943C5" w:rsidP="3561535B">
            <w:pPr>
              <w:rPr>
                <w:rFonts w:ascii="BureauGrot Light" w:hAnsi="BureauGrot Light"/>
              </w:rPr>
            </w:pPr>
          </w:p>
          <w:p w14:paraId="40469E4D" w14:textId="77777777" w:rsidR="009943C5" w:rsidRPr="009943C5" w:rsidRDefault="009943C5" w:rsidP="3561535B">
            <w:pPr>
              <w:numPr>
                <w:ilvl w:val="0"/>
                <w:numId w:val="28"/>
              </w:numPr>
              <w:rPr>
                <w:rFonts w:ascii="BureauGrot Light" w:hAnsi="BureauGrot Light" w:cs="Calibri"/>
              </w:rPr>
            </w:pPr>
            <w:r w:rsidRPr="3561535B">
              <w:rPr>
                <w:rFonts w:ascii="BureauGrot Light" w:hAnsi="BureauGrot Light"/>
              </w:rPr>
              <w:t>Support the Director of External Relations to develop budgets and to monitor expenditure. Ensure the P&amp;C team’s compliance with the finance policy.</w:t>
            </w:r>
          </w:p>
          <w:p w14:paraId="79CC8366" w14:textId="77777777" w:rsidR="009943C5" w:rsidRPr="0023379B" w:rsidRDefault="009943C5" w:rsidP="3561535B">
            <w:pPr>
              <w:rPr>
                <w:rFonts w:ascii="BureauGrot Light" w:hAnsi="BureauGrot Light" w:cs="Calibri"/>
              </w:rPr>
            </w:pPr>
          </w:p>
          <w:p w14:paraId="7033CF34" w14:textId="77777777" w:rsidR="009943C5" w:rsidRPr="009943C5" w:rsidRDefault="009943C5" w:rsidP="3561535B">
            <w:pPr>
              <w:numPr>
                <w:ilvl w:val="0"/>
                <w:numId w:val="28"/>
              </w:numPr>
              <w:rPr>
                <w:rFonts w:ascii="BureauGrot Light" w:hAnsi="BureauGrot Light" w:cs="Calibri"/>
              </w:rPr>
            </w:pPr>
            <w:r w:rsidRPr="3561535B">
              <w:rPr>
                <w:rFonts w:ascii="BureauGrot Light" w:hAnsi="BureauGrot Light"/>
              </w:rPr>
              <w:t xml:space="preserve">Take a leadership role in the embedding of Liberty’s anti-oppression strategy in the P&amp;C team and across the organisation, through contribution to and delivery of the anti-oppression workplan.  </w:t>
            </w:r>
          </w:p>
          <w:p w14:paraId="7658F1BA" w14:textId="77777777" w:rsidR="009943C5" w:rsidRPr="0023379B" w:rsidRDefault="009943C5" w:rsidP="3561535B">
            <w:pPr>
              <w:rPr>
                <w:rFonts w:ascii="BureauGrot Light" w:hAnsi="BureauGrot Light" w:cs="Calibri"/>
              </w:rPr>
            </w:pPr>
          </w:p>
          <w:p w14:paraId="0EA0F8ED" w14:textId="77777777" w:rsidR="009943C5" w:rsidRPr="0023379B" w:rsidRDefault="009943C5" w:rsidP="3561535B">
            <w:pPr>
              <w:numPr>
                <w:ilvl w:val="0"/>
                <w:numId w:val="28"/>
              </w:numPr>
              <w:rPr>
                <w:rFonts w:ascii="BureauGrot Light" w:hAnsi="BureauGrot Light"/>
              </w:rPr>
            </w:pPr>
            <w:r w:rsidRPr="3561535B">
              <w:rPr>
                <w:rFonts w:ascii="BureauGrot Light" w:hAnsi="BureauGrot Light"/>
              </w:rPr>
              <w:t>Play an active part in the Heads of department group, responding to and feeding into consultation on organisational change and improvement</w:t>
            </w:r>
          </w:p>
          <w:p w14:paraId="3F2715CB" w14:textId="77777777" w:rsidR="009943C5" w:rsidRDefault="009943C5" w:rsidP="3561535B">
            <w:pPr>
              <w:spacing w:after="160" w:line="278" w:lineRule="auto"/>
              <w:rPr>
                <w:rFonts w:ascii="BureauGrot Light" w:hAnsi="BureauGrot Light" w:cs="Calibri"/>
                <w:b/>
                <w:bCs/>
              </w:rPr>
            </w:pPr>
            <w:bookmarkStart w:id="2" w:name="_Hlk210381428"/>
          </w:p>
          <w:p w14:paraId="507A5977" w14:textId="72083005" w:rsidR="009943C5" w:rsidRPr="0023379B" w:rsidRDefault="009943C5" w:rsidP="3561535B">
            <w:pPr>
              <w:spacing w:after="160" w:line="278" w:lineRule="auto"/>
              <w:rPr>
                <w:rFonts w:ascii="BureauGrot Light" w:hAnsi="BureauGrot Light" w:cs="Calibri"/>
                <w:b/>
                <w:bCs/>
              </w:rPr>
            </w:pPr>
            <w:r w:rsidRPr="3561535B">
              <w:rPr>
                <w:rFonts w:ascii="BureauGrot Light" w:hAnsi="BureauGrot Light" w:cs="Calibri"/>
                <w:b/>
                <w:bCs/>
              </w:rPr>
              <w:t>Line Management</w:t>
            </w:r>
          </w:p>
          <w:p w14:paraId="00C6FB02" w14:textId="77777777" w:rsidR="009943C5" w:rsidRDefault="009943C5" w:rsidP="3561535B">
            <w:pPr>
              <w:pStyle w:val="ListParagraph"/>
              <w:numPr>
                <w:ilvl w:val="0"/>
                <w:numId w:val="28"/>
              </w:numPr>
              <w:rPr>
                <w:rFonts w:ascii="BureauGrot Light" w:hAnsi="BureauGrot Light" w:cs="Calibri"/>
              </w:rPr>
            </w:pPr>
            <w:r w:rsidRPr="3561535B">
              <w:rPr>
                <w:rFonts w:ascii="BureauGrot Light" w:hAnsi="BureauGrot Light" w:cs="Calibri"/>
              </w:rPr>
              <w:t xml:space="preserve">Provide regular, effective and personalised leadership and line management to the Policy and Campaigns Team. Ensuring direct reports are empowered, informed and well-supported to </w:t>
            </w:r>
            <w:r w:rsidRPr="3561535B">
              <w:rPr>
                <w:rFonts w:ascii="BureauGrot Light" w:hAnsi="BureauGrot Light" w:cs="Calibri"/>
              </w:rPr>
              <w:lastRenderedPageBreak/>
              <w:t>deliver their individual and collective objectives. Supporting team members to develop in their roles and build their experience and expertise.</w:t>
            </w:r>
          </w:p>
          <w:p w14:paraId="6CA80DC0" w14:textId="77777777" w:rsidR="009943C5" w:rsidRPr="009943C5" w:rsidRDefault="009943C5" w:rsidP="3561535B">
            <w:pPr>
              <w:ind w:left="360"/>
              <w:rPr>
                <w:rFonts w:ascii="BureauGrot Light" w:hAnsi="BureauGrot Light" w:cs="Calibri"/>
              </w:rPr>
            </w:pPr>
          </w:p>
          <w:p w14:paraId="6C9827DB" w14:textId="77777777" w:rsidR="009943C5" w:rsidRPr="0023379B" w:rsidRDefault="009943C5" w:rsidP="3561535B">
            <w:pPr>
              <w:pStyle w:val="ListParagraph"/>
              <w:numPr>
                <w:ilvl w:val="0"/>
                <w:numId w:val="28"/>
              </w:numPr>
              <w:rPr>
                <w:rFonts w:ascii="BureauGrot Light" w:hAnsi="BureauGrot Light" w:cs="Calibri"/>
                <w:b/>
                <w:bCs/>
              </w:rPr>
            </w:pPr>
            <w:r w:rsidRPr="3561535B">
              <w:rPr>
                <w:rFonts w:ascii="BureauGrot Light" w:hAnsi="BureauGrot Light" w:cs="Calibri"/>
              </w:rPr>
              <w:t>Take an active role in the maintenance of a positive and effective workplace culture</w:t>
            </w:r>
          </w:p>
          <w:p w14:paraId="243DFC3D" w14:textId="77777777" w:rsidR="009943C5" w:rsidRPr="0023379B" w:rsidRDefault="009943C5" w:rsidP="3561535B">
            <w:pPr>
              <w:pStyle w:val="ListParagraph"/>
              <w:numPr>
                <w:ilvl w:val="1"/>
                <w:numId w:val="28"/>
              </w:numPr>
              <w:rPr>
                <w:rFonts w:ascii="BureauGrot Light" w:hAnsi="BureauGrot Light" w:cs="Calibri"/>
                <w:b/>
                <w:bCs/>
              </w:rPr>
            </w:pPr>
            <w:r w:rsidRPr="3561535B">
              <w:rPr>
                <w:rFonts w:ascii="BureauGrot Light" w:hAnsi="BureauGrot Light" w:cs="Calibri"/>
              </w:rPr>
              <w:t>maintain a strong focus on what’s needed to facilitate exceptional delivery</w:t>
            </w:r>
          </w:p>
          <w:p w14:paraId="790282F4" w14:textId="77777777" w:rsidR="009943C5" w:rsidRPr="0023379B" w:rsidRDefault="009943C5" w:rsidP="3561535B">
            <w:pPr>
              <w:pStyle w:val="ListParagraph"/>
              <w:numPr>
                <w:ilvl w:val="1"/>
                <w:numId w:val="28"/>
              </w:numPr>
              <w:rPr>
                <w:rFonts w:ascii="BureauGrot Light" w:hAnsi="BureauGrot Light" w:cs="Calibri"/>
                <w:b/>
                <w:bCs/>
              </w:rPr>
            </w:pPr>
            <w:r w:rsidRPr="3561535B">
              <w:rPr>
                <w:rFonts w:ascii="BureauGrot Light" w:hAnsi="BureauGrot Light" w:cs="Calibri"/>
              </w:rPr>
              <w:t>clearly communicate organisational direction and change</w:t>
            </w:r>
          </w:p>
          <w:p w14:paraId="7066BFD3" w14:textId="77777777" w:rsidR="009943C5" w:rsidRPr="0023379B" w:rsidRDefault="009943C5" w:rsidP="3561535B">
            <w:pPr>
              <w:pStyle w:val="ListParagraph"/>
              <w:numPr>
                <w:ilvl w:val="1"/>
                <w:numId w:val="28"/>
              </w:numPr>
              <w:rPr>
                <w:rFonts w:ascii="BureauGrot Light" w:hAnsi="BureauGrot Light" w:cs="Calibri"/>
                <w:b/>
                <w:bCs/>
              </w:rPr>
            </w:pPr>
            <w:r w:rsidRPr="3561535B">
              <w:rPr>
                <w:rFonts w:ascii="BureauGrot Light" w:hAnsi="BureauGrot Light" w:cs="Calibri"/>
              </w:rPr>
              <w:t xml:space="preserve">provide timely and constructive feedback to new initiatives and reviews including working with those you line manage as needed to collate and offer solutions-focused feedback to issues. </w:t>
            </w:r>
          </w:p>
          <w:p w14:paraId="30DA0527" w14:textId="77777777" w:rsidR="009943C5" w:rsidRPr="00D474CA" w:rsidRDefault="009943C5" w:rsidP="3561535B">
            <w:pPr>
              <w:pStyle w:val="ListParagraph"/>
              <w:numPr>
                <w:ilvl w:val="1"/>
                <w:numId w:val="28"/>
              </w:numPr>
              <w:rPr>
                <w:rFonts w:ascii="BureauGrot Light" w:hAnsi="BureauGrot Light" w:cs="Calibri"/>
                <w:b/>
                <w:bCs/>
              </w:rPr>
            </w:pPr>
            <w:r w:rsidRPr="3561535B">
              <w:rPr>
                <w:rFonts w:ascii="BureauGrot Light" w:hAnsi="BureauGrot Light" w:cs="Calibri"/>
              </w:rPr>
              <w:t>take part and actively contribute to management training sessions</w:t>
            </w:r>
          </w:p>
          <w:p w14:paraId="6F0A29A0" w14:textId="77777777" w:rsidR="00D474CA" w:rsidRPr="0023379B" w:rsidRDefault="00D474CA" w:rsidP="3561535B">
            <w:pPr>
              <w:pStyle w:val="ListParagraph"/>
              <w:ind w:left="1440"/>
              <w:rPr>
                <w:rFonts w:ascii="BureauGrot Light" w:hAnsi="BureauGrot Light" w:cs="Calibri"/>
                <w:b/>
                <w:bCs/>
              </w:rPr>
            </w:pPr>
          </w:p>
          <w:p w14:paraId="37047A9E" w14:textId="77777777" w:rsidR="009943C5" w:rsidRPr="0023379B" w:rsidRDefault="009943C5" w:rsidP="3561535B">
            <w:pPr>
              <w:pStyle w:val="ListParagraph"/>
              <w:numPr>
                <w:ilvl w:val="0"/>
                <w:numId w:val="28"/>
              </w:numPr>
              <w:rPr>
                <w:rFonts w:ascii="BureauGrot Light" w:hAnsi="BureauGrot Light" w:cs="Calibri"/>
                <w:b/>
                <w:bCs/>
              </w:rPr>
            </w:pPr>
            <w:r w:rsidRPr="3561535B">
              <w:rPr>
                <w:rFonts w:ascii="BureauGrot Light" w:hAnsi="BureauGrot Light"/>
              </w:rPr>
              <w:t>Lead on ensuring the work of the P&amp;C team is effectively represented, platformed and celebrated across the organisation. Deliver regular high- quality all staff briefings.</w:t>
            </w:r>
          </w:p>
          <w:bookmarkEnd w:id="2"/>
          <w:p w14:paraId="76994C11" w14:textId="77777777" w:rsidR="009943C5" w:rsidRDefault="009943C5" w:rsidP="3561535B">
            <w:pPr>
              <w:jc w:val="both"/>
              <w:rPr>
                <w:rFonts w:ascii="BureauGrot Light" w:hAnsi="BureauGrot Light" w:cs="Calibri"/>
                <w:b/>
                <w:bCs/>
              </w:rPr>
            </w:pPr>
          </w:p>
          <w:p w14:paraId="41E0C3E2" w14:textId="5E72D66F" w:rsidR="009943C5" w:rsidRPr="0023379B" w:rsidRDefault="009943C5" w:rsidP="3561535B">
            <w:pPr>
              <w:jc w:val="both"/>
              <w:rPr>
                <w:rFonts w:ascii="BureauGrot Light" w:hAnsi="BureauGrot Light" w:cs="Calibri"/>
                <w:b/>
                <w:bCs/>
              </w:rPr>
            </w:pPr>
            <w:r w:rsidRPr="3561535B">
              <w:rPr>
                <w:rFonts w:ascii="BureauGrot Light" w:hAnsi="BureauGrot Light" w:cs="Calibri"/>
                <w:b/>
                <w:bCs/>
              </w:rPr>
              <w:t xml:space="preserve">Policy and Campaign Development </w:t>
            </w:r>
          </w:p>
          <w:p w14:paraId="66C78FB0" w14:textId="0B2DD919" w:rsidR="009943C5" w:rsidRPr="0023379B" w:rsidRDefault="6C2C8DBE" w:rsidP="3561535B">
            <w:pPr>
              <w:numPr>
                <w:ilvl w:val="0"/>
                <w:numId w:val="28"/>
              </w:numPr>
              <w:spacing w:before="120" w:after="120"/>
              <w:jc w:val="both"/>
              <w:rPr>
                <w:rFonts w:ascii="BureauGrot Light" w:hAnsi="BureauGrot Light" w:cs="Calibri"/>
                <w:strike/>
              </w:rPr>
            </w:pPr>
            <w:r w:rsidRPr="2ED444A8">
              <w:rPr>
                <w:rFonts w:ascii="BureauGrot Light" w:hAnsi="BureauGrot Light"/>
              </w:rPr>
              <w:t xml:space="preserve">Develop and maintain strategic relationships and partnerships with </w:t>
            </w:r>
            <w:r w:rsidRPr="2ED444A8">
              <w:rPr>
                <w:rFonts w:ascii="BureauGrot Light" w:hAnsi="BureauGrot Light" w:cs="Calibri"/>
              </w:rPr>
              <w:t xml:space="preserve">parliamentarians of all political parties, think tanks, senior civil servants, other NGOs, grassroots groups and other stakeholders </w:t>
            </w:r>
            <w:r w:rsidRPr="2ED444A8">
              <w:rPr>
                <w:rFonts w:ascii="BureauGrot Light" w:hAnsi="BureauGrot Light"/>
              </w:rPr>
              <w:t xml:space="preserve">with the purpose of furthering </w:t>
            </w:r>
            <w:r w:rsidRPr="2ED444A8">
              <w:rPr>
                <w:rFonts w:ascii="BureauGrot Light" w:hAnsi="BureauGrot Light" w:cs="Calibri"/>
              </w:rPr>
              <w:t>Liberty’s objectives</w:t>
            </w:r>
            <w:r w:rsidRPr="2ED444A8">
              <w:rPr>
                <w:rFonts w:ascii="BureauGrot Light" w:hAnsi="BureauGrot Light"/>
              </w:rPr>
              <w:t xml:space="preserve"> and with the aim of gaining sector insights, maintaining an awareness of sector challenges, best practice and solutions </w:t>
            </w:r>
          </w:p>
          <w:p w14:paraId="10E043EF" w14:textId="77777777" w:rsidR="009943C5" w:rsidRPr="0023379B" w:rsidRDefault="009943C5" w:rsidP="3561535B">
            <w:pPr>
              <w:numPr>
                <w:ilvl w:val="0"/>
                <w:numId w:val="28"/>
              </w:numPr>
              <w:spacing w:before="120" w:after="120"/>
              <w:jc w:val="both"/>
              <w:rPr>
                <w:rFonts w:ascii="BureauGrot Light" w:hAnsi="BureauGrot Light" w:cs="Calibri"/>
              </w:rPr>
            </w:pPr>
            <w:r w:rsidRPr="3561535B">
              <w:rPr>
                <w:rFonts w:ascii="BureauGrot Light" w:hAnsi="BureauGrot Light" w:cs="Calibri"/>
              </w:rPr>
              <w:t>Lead the P&amp;C team to produce high-quality, persuasive content designed to advance Liberty’s strategic objectives, including briefings on Parliamentary bills, responses to consultation exercises, and public reports.</w:t>
            </w:r>
          </w:p>
          <w:p w14:paraId="069AD802" w14:textId="77777777" w:rsidR="009943C5" w:rsidRPr="0023379B" w:rsidRDefault="009943C5" w:rsidP="3561535B">
            <w:pPr>
              <w:numPr>
                <w:ilvl w:val="0"/>
                <w:numId w:val="28"/>
              </w:numPr>
              <w:spacing w:before="120" w:after="120"/>
              <w:jc w:val="both"/>
              <w:rPr>
                <w:rFonts w:ascii="BureauGrot Light" w:hAnsi="BureauGrot Light" w:cs="Calibri"/>
              </w:rPr>
            </w:pPr>
            <w:r w:rsidRPr="3561535B">
              <w:rPr>
                <w:rFonts w:ascii="BureauGrot Light" w:hAnsi="BureauGrot Light" w:cs="Calibri"/>
              </w:rPr>
              <w:t xml:space="preserve">Provide strategic political insight to all relevant teams across all areas of P&amp;C work to ensure the impact of the P&amp;C team’s work is optimised   </w:t>
            </w:r>
          </w:p>
          <w:p w14:paraId="7D5D7055" w14:textId="77777777" w:rsidR="009943C5" w:rsidRPr="0023379B" w:rsidRDefault="009943C5" w:rsidP="3561535B">
            <w:pPr>
              <w:numPr>
                <w:ilvl w:val="0"/>
                <w:numId w:val="28"/>
              </w:numPr>
              <w:spacing w:before="120" w:after="120"/>
              <w:jc w:val="both"/>
              <w:rPr>
                <w:rFonts w:ascii="BureauGrot Light" w:hAnsi="BureauGrot Light" w:cs="Calibri"/>
              </w:rPr>
            </w:pPr>
            <w:r w:rsidRPr="3561535B">
              <w:rPr>
                <w:rFonts w:ascii="BureauGrot Light" w:hAnsi="BureauGrot Light" w:cs="Calibri"/>
              </w:rPr>
              <w:t>Develop and pursue influencing strategies with key stakeholders and decision makers in order to create an environment conducive to change, to achieve the specific changes in policy which Liberty sets out to achieve</w:t>
            </w:r>
          </w:p>
          <w:p w14:paraId="04AB6225" w14:textId="77777777" w:rsidR="009943C5" w:rsidRPr="0023379B" w:rsidRDefault="009943C5" w:rsidP="3561535B">
            <w:pPr>
              <w:spacing w:before="120" w:after="120"/>
              <w:ind w:left="720"/>
              <w:jc w:val="both"/>
              <w:rPr>
                <w:rFonts w:ascii="BureauGrot Light" w:hAnsi="BureauGrot Light" w:cs="Calibri"/>
              </w:rPr>
            </w:pPr>
          </w:p>
          <w:p w14:paraId="3DE0E342" w14:textId="77777777" w:rsidR="009943C5" w:rsidRPr="0023379B" w:rsidRDefault="009943C5" w:rsidP="3561535B">
            <w:pPr>
              <w:spacing w:before="120" w:after="120"/>
              <w:jc w:val="both"/>
              <w:rPr>
                <w:rFonts w:ascii="BureauGrot Light" w:hAnsi="BureauGrot Light" w:cs="Calibri"/>
                <w:b/>
                <w:bCs/>
              </w:rPr>
            </w:pPr>
            <w:r w:rsidRPr="3561535B">
              <w:rPr>
                <w:rFonts w:ascii="BureauGrot Light" w:hAnsi="BureauGrot Light" w:cs="Calibri"/>
                <w:b/>
                <w:bCs/>
              </w:rPr>
              <w:t xml:space="preserve">Project Management and Cross-team Working </w:t>
            </w:r>
          </w:p>
          <w:p w14:paraId="777B2F31" w14:textId="77777777" w:rsidR="009943C5" w:rsidRDefault="009943C5" w:rsidP="3561535B">
            <w:pPr>
              <w:numPr>
                <w:ilvl w:val="0"/>
                <w:numId w:val="28"/>
              </w:numPr>
              <w:rPr>
                <w:rFonts w:ascii="BureauGrot Light" w:hAnsi="BureauGrot Light" w:cs="Calibri"/>
              </w:rPr>
            </w:pPr>
            <w:r w:rsidRPr="3561535B">
              <w:rPr>
                <w:rFonts w:ascii="BureauGrot Light" w:hAnsi="BureauGrot Light" w:cs="Calibri"/>
              </w:rPr>
              <w:t>Implement systems to assess the impact of P&amp;C work, to evaluate outcomes and inform future decision-making.</w:t>
            </w:r>
          </w:p>
          <w:p w14:paraId="22F4D5B6" w14:textId="77777777" w:rsidR="009943C5" w:rsidRPr="0023379B" w:rsidRDefault="009943C5" w:rsidP="3561535B">
            <w:pPr>
              <w:ind w:left="720"/>
              <w:rPr>
                <w:rFonts w:ascii="BureauGrot Light" w:hAnsi="BureauGrot Light" w:cs="Calibri"/>
              </w:rPr>
            </w:pPr>
          </w:p>
          <w:p w14:paraId="4BCE714C" w14:textId="08E609E1" w:rsidR="009943C5" w:rsidRPr="0023379B" w:rsidRDefault="6C2C8DBE" w:rsidP="3561535B">
            <w:pPr>
              <w:pStyle w:val="ListParagraph"/>
              <w:numPr>
                <w:ilvl w:val="0"/>
                <w:numId w:val="28"/>
              </w:numPr>
              <w:rPr>
                <w:rFonts w:ascii="BureauGrot Light" w:hAnsi="BureauGrot Light"/>
                <w:strike/>
              </w:rPr>
            </w:pPr>
            <w:r w:rsidRPr="2ED444A8">
              <w:rPr>
                <w:rFonts w:ascii="BureauGrot Light" w:hAnsi="BureauGrot Light" w:cs="Calibri"/>
              </w:rPr>
              <w:t>Working closely with SLT and other Heads of departments, l</w:t>
            </w:r>
            <w:r w:rsidRPr="2ED444A8">
              <w:rPr>
                <w:rFonts w:ascii="BureauGrot Light" w:hAnsi="BureauGrot Light"/>
              </w:rPr>
              <w:t>ead on ensuring Liberty’s P&amp;C work is integrated with relevant teams across the organisation and remains effective and agile using joined-up strategies.</w:t>
            </w:r>
          </w:p>
          <w:p w14:paraId="49DD4C3F" w14:textId="77777777" w:rsidR="009943C5" w:rsidRPr="0023379B" w:rsidRDefault="009943C5" w:rsidP="3561535B">
            <w:pPr>
              <w:numPr>
                <w:ilvl w:val="0"/>
                <w:numId w:val="28"/>
              </w:numPr>
              <w:spacing w:before="120" w:after="120"/>
              <w:jc w:val="both"/>
              <w:rPr>
                <w:rFonts w:ascii="BureauGrot Light" w:hAnsi="BureauGrot Light" w:cs="Calibri"/>
              </w:rPr>
            </w:pPr>
            <w:r w:rsidRPr="3561535B">
              <w:rPr>
                <w:rFonts w:ascii="BureauGrot Light" w:hAnsi="BureauGrot Light" w:cs="Calibri"/>
              </w:rPr>
              <w:t>Alongside the Head of Communications and Engagement, identify the need for, set up and lead campaign focused cross-team project groups with support from the DER</w:t>
            </w:r>
          </w:p>
          <w:p w14:paraId="49C2EC58" w14:textId="77777777" w:rsidR="009943C5" w:rsidRPr="0023379B" w:rsidRDefault="009943C5" w:rsidP="3561535B">
            <w:pPr>
              <w:numPr>
                <w:ilvl w:val="0"/>
                <w:numId w:val="28"/>
              </w:numPr>
              <w:spacing w:before="120" w:after="120"/>
              <w:jc w:val="both"/>
              <w:rPr>
                <w:rFonts w:ascii="BureauGrot Light" w:hAnsi="BureauGrot Light" w:cs="Calibri"/>
              </w:rPr>
            </w:pPr>
            <w:bookmarkStart w:id="3" w:name="_Hlk210381857"/>
            <w:r w:rsidRPr="3561535B">
              <w:rPr>
                <w:rFonts w:ascii="BureauGrot Light" w:hAnsi="BureauGrot Light"/>
              </w:rPr>
              <w:t xml:space="preserve">As required, support the Philanthropy team through attending funder/donor meetings and drafting and reviewing funding applications/reports relevant to your teams’ work and, lead on ensuring that the P&amp;C team collates and produces evaluation data for funder reporting as required and in a timely manner. </w:t>
            </w:r>
          </w:p>
          <w:bookmarkEnd w:id="3"/>
          <w:p w14:paraId="55F1D58B" w14:textId="77777777" w:rsidR="009943C5" w:rsidRPr="0023379B" w:rsidRDefault="009943C5" w:rsidP="3561535B">
            <w:pPr>
              <w:numPr>
                <w:ilvl w:val="0"/>
                <w:numId w:val="28"/>
              </w:numPr>
              <w:spacing w:before="120" w:after="120"/>
              <w:jc w:val="both"/>
              <w:rPr>
                <w:rFonts w:ascii="BureauGrot Light" w:hAnsi="BureauGrot Light" w:cs="Calibri"/>
              </w:rPr>
            </w:pPr>
            <w:r w:rsidRPr="3561535B">
              <w:rPr>
                <w:rFonts w:ascii="BureauGrot Light" w:hAnsi="BureauGrot Light"/>
              </w:rPr>
              <w:t xml:space="preserve">Plan and deliver a calendar of P&amp;C events, including webinars, panels, in-person parliamentary briefings and party conference events, working with colleagues in other teams where appropriate, and ensuring that P&amp;C stakeholders are engaged with Liberty in multiple ways  </w:t>
            </w:r>
          </w:p>
          <w:p w14:paraId="22457A55" w14:textId="77777777" w:rsidR="009943C5" w:rsidRDefault="009943C5" w:rsidP="3561535B">
            <w:pPr>
              <w:spacing w:before="120" w:after="120"/>
              <w:jc w:val="both"/>
              <w:rPr>
                <w:rFonts w:ascii="BureauGrot Light" w:hAnsi="BureauGrot Light" w:cs="Calibri"/>
                <w:b/>
                <w:bCs/>
              </w:rPr>
            </w:pPr>
          </w:p>
          <w:p w14:paraId="399A0CB7" w14:textId="295E5090" w:rsidR="009943C5" w:rsidRPr="0023379B" w:rsidRDefault="009943C5" w:rsidP="3561535B">
            <w:pPr>
              <w:spacing w:before="120" w:after="120"/>
              <w:jc w:val="both"/>
              <w:rPr>
                <w:rFonts w:ascii="BureauGrot Light" w:hAnsi="BureauGrot Light" w:cs="Calibri"/>
                <w:b/>
                <w:bCs/>
              </w:rPr>
            </w:pPr>
            <w:r w:rsidRPr="3561535B">
              <w:rPr>
                <w:rFonts w:ascii="BureauGrot Light" w:hAnsi="BureauGrot Light" w:cs="Calibri"/>
                <w:b/>
                <w:bCs/>
              </w:rPr>
              <w:t xml:space="preserve">Representing Liberty Externally </w:t>
            </w:r>
          </w:p>
          <w:p w14:paraId="65E68C70" w14:textId="0DEE12D8" w:rsidR="009943C5" w:rsidRPr="0023379B" w:rsidRDefault="009943C5" w:rsidP="3561535B">
            <w:pPr>
              <w:pStyle w:val="ListParagraph"/>
              <w:numPr>
                <w:ilvl w:val="0"/>
                <w:numId w:val="28"/>
              </w:numPr>
              <w:rPr>
                <w:rFonts w:ascii="BureauGrot Light" w:hAnsi="BureauGrot Light"/>
              </w:rPr>
            </w:pPr>
            <w:r w:rsidRPr="3561535B">
              <w:rPr>
                <w:rFonts w:ascii="BureauGrot Light" w:hAnsi="BureauGrot Light" w:cs="Calibri"/>
              </w:rPr>
              <w:t xml:space="preserve">Act as a media spokesperson, taking part in broadcast and print interviews, writing articles and representing the organisation at events, </w:t>
            </w:r>
            <w:r w:rsidRPr="3561535B">
              <w:rPr>
                <w:rFonts w:ascii="BureauGrot Light" w:hAnsi="BureauGrot Light"/>
              </w:rPr>
              <w:t xml:space="preserve">across the full spectrum of P&amp;C’s work. </w:t>
            </w:r>
          </w:p>
          <w:p w14:paraId="4E7CEB5E" w14:textId="77777777" w:rsidR="009943C5" w:rsidRDefault="009943C5" w:rsidP="3561535B">
            <w:pPr>
              <w:rPr>
                <w:rFonts w:ascii="BureauGrot Light" w:hAnsi="BureauGrot Light"/>
                <w:b/>
                <w:bCs/>
              </w:rPr>
            </w:pPr>
          </w:p>
          <w:p w14:paraId="58A69B39" w14:textId="0155AA8F" w:rsidR="009943C5" w:rsidRPr="0023379B" w:rsidRDefault="009943C5" w:rsidP="3561535B">
            <w:pPr>
              <w:rPr>
                <w:rFonts w:ascii="BureauGrot Light" w:hAnsi="BureauGrot Light"/>
                <w:b/>
                <w:bCs/>
              </w:rPr>
            </w:pPr>
            <w:r w:rsidRPr="3561535B">
              <w:rPr>
                <w:rFonts w:ascii="BureauGrot Light" w:hAnsi="BureauGrot Light"/>
                <w:b/>
                <w:bCs/>
              </w:rPr>
              <w:t>General</w:t>
            </w:r>
          </w:p>
          <w:p w14:paraId="0A9DC130" w14:textId="77777777" w:rsidR="009943C5" w:rsidRDefault="009943C5" w:rsidP="3561535B">
            <w:pPr>
              <w:pStyle w:val="ListParagraph"/>
              <w:numPr>
                <w:ilvl w:val="0"/>
                <w:numId w:val="28"/>
              </w:numPr>
              <w:spacing w:after="120"/>
              <w:rPr>
                <w:rFonts w:ascii="BureauGrot Light" w:hAnsi="BureauGrot Light"/>
              </w:rPr>
            </w:pPr>
            <w:r w:rsidRPr="3561535B">
              <w:rPr>
                <w:rFonts w:ascii="BureauGrot Light" w:hAnsi="BureauGrot Light" w:cs="Arial"/>
              </w:rPr>
              <w:lastRenderedPageBreak/>
              <w:t xml:space="preserve">Keep up to date with developments in politics, human rights and civil liberties in the UK including </w:t>
            </w:r>
            <w:r w:rsidRPr="3561535B">
              <w:rPr>
                <w:rFonts w:ascii="BureauGrot Light" w:hAnsi="BureauGrot Light"/>
              </w:rPr>
              <w:t xml:space="preserve">maintaining strong political instincts and an understanding of what influences policy-makers. Proactively monitor parliamentary business, government announcements and media coverage to keep on top of political trends. </w:t>
            </w:r>
          </w:p>
          <w:p w14:paraId="3D19596A" w14:textId="77777777" w:rsidR="009943C5" w:rsidRPr="0023379B" w:rsidRDefault="009943C5" w:rsidP="3561535B">
            <w:pPr>
              <w:pStyle w:val="ListParagraph"/>
              <w:spacing w:after="120"/>
              <w:rPr>
                <w:rFonts w:ascii="BureauGrot Light" w:hAnsi="BureauGrot Light"/>
              </w:rPr>
            </w:pPr>
          </w:p>
          <w:p w14:paraId="6108FBFE" w14:textId="77777777" w:rsidR="009943C5" w:rsidRPr="009943C5" w:rsidRDefault="009943C5" w:rsidP="3561535B">
            <w:pPr>
              <w:pStyle w:val="ListParagraph"/>
              <w:numPr>
                <w:ilvl w:val="0"/>
                <w:numId w:val="28"/>
              </w:numPr>
              <w:rPr>
                <w:rFonts w:ascii="BureauGrot Light" w:hAnsi="BureauGrot Light"/>
                <w:b/>
                <w:bCs/>
              </w:rPr>
            </w:pPr>
            <w:r w:rsidRPr="3561535B">
              <w:rPr>
                <w:rFonts w:ascii="BureauGrot Light" w:hAnsi="BureauGrot Light"/>
              </w:rPr>
              <w:t>Under the direction of SLT, to provide regular high-quality written and verbal updates to the Boards. Attend Board meetings as required to assist the board in gaining a thorough understanding of aspects of your team’s work.</w:t>
            </w:r>
          </w:p>
          <w:p w14:paraId="4E47FDED" w14:textId="77777777" w:rsidR="009943C5" w:rsidRPr="009943C5" w:rsidRDefault="009943C5" w:rsidP="3561535B">
            <w:pPr>
              <w:rPr>
                <w:rFonts w:ascii="BureauGrot Light" w:hAnsi="BureauGrot Light"/>
                <w:b/>
                <w:bCs/>
              </w:rPr>
            </w:pPr>
          </w:p>
          <w:p w14:paraId="30B829E6" w14:textId="77777777" w:rsidR="009943C5" w:rsidRDefault="009943C5" w:rsidP="3561535B">
            <w:pPr>
              <w:pStyle w:val="ListParagraph"/>
              <w:numPr>
                <w:ilvl w:val="0"/>
                <w:numId w:val="28"/>
              </w:numPr>
              <w:rPr>
                <w:rFonts w:ascii="BureauGrot Light" w:hAnsi="BureauGrot Light"/>
              </w:rPr>
            </w:pPr>
            <w:r w:rsidRPr="3561535B">
              <w:rPr>
                <w:rFonts w:ascii="BureauGrot Light" w:hAnsi="BureauGrot Light"/>
              </w:rPr>
              <w:t>Support the DER to ensure Liberty’s Policy Council papers are strategic, timely and supportive of Liberty’s overall work</w:t>
            </w:r>
          </w:p>
          <w:p w14:paraId="60C7BA4E" w14:textId="77777777" w:rsidR="009943C5" w:rsidRPr="009943C5" w:rsidRDefault="009943C5" w:rsidP="3561535B">
            <w:pPr>
              <w:rPr>
                <w:rFonts w:ascii="BureauGrot Light" w:hAnsi="BureauGrot Light"/>
              </w:rPr>
            </w:pPr>
          </w:p>
          <w:p w14:paraId="242C223D" w14:textId="77777777" w:rsidR="009943C5" w:rsidRPr="009943C5" w:rsidRDefault="009943C5" w:rsidP="3561535B">
            <w:pPr>
              <w:pStyle w:val="ListParagraph"/>
              <w:numPr>
                <w:ilvl w:val="0"/>
                <w:numId w:val="28"/>
              </w:numPr>
              <w:rPr>
                <w:rFonts w:ascii="BureauGrot Light" w:hAnsi="BureauGrot Light"/>
                <w:b/>
                <w:bCs/>
              </w:rPr>
            </w:pPr>
            <w:r w:rsidRPr="3561535B">
              <w:rPr>
                <w:rFonts w:ascii="BureauGrot Light" w:eastAsia="Times New Roman" w:hAnsi="BureauGrot Light" w:cs="Arial"/>
                <w:lang w:eastAsia="en-GB"/>
              </w:rPr>
              <w:t>Attend and participate in Liberty events as needed, including occasional duties outside of office hours</w:t>
            </w:r>
            <w:r w:rsidRPr="3561535B">
              <w:rPr>
                <w:rFonts w:eastAsia="Times New Roman" w:cs="Calibri"/>
                <w:lang w:eastAsia="en-GB"/>
              </w:rPr>
              <w:t> </w:t>
            </w:r>
          </w:p>
          <w:p w14:paraId="46C82C39" w14:textId="77777777" w:rsidR="009943C5" w:rsidRPr="009943C5" w:rsidRDefault="009943C5" w:rsidP="3561535B">
            <w:pPr>
              <w:rPr>
                <w:rFonts w:ascii="BureauGrot Light" w:hAnsi="BureauGrot Light"/>
                <w:b/>
                <w:bCs/>
              </w:rPr>
            </w:pPr>
          </w:p>
          <w:p w14:paraId="208D52D2" w14:textId="149F7C5C" w:rsidR="009943C5" w:rsidRDefault="009943C5" w:rsidP="3561535B">
            <w:pPr>
              <w:pStyle w:val="ListParagraph"/>
              <w:numPr>
                <w:ilvl w:val="0"/>
                <w:numId w:val="28"/>
              </w:numPr>
              <w:rPr>
                <w:rFonts w:ascii="BureauGrot Light" w:hAnsi="BureauGrot Light"/>
              </w:rPr>
            </w:pPr>
            <w:r w:rsidRPr="3561535B">
              <w:rPr>
                <w:rFonts w:ascii="BureauGrot Light" w:hAnsi="BureauGrot Light"/>
              </w:rPr>
              <w:t>Act as one of Liberty’s Deputy Designated Safeguarding Leads, sharing responsibility for Liberty’s compliance with safeguarding standards with Liberty’s Designated Safeguarding Lead and other Deputy Designated Safeguarding Lead, and supporting Designated Safeguarding Lead with designing and implementing systems to support such compliance.</w:t>
            </w:r>
          </w:p>
          <w:p w14:paraId="553FD9A2" w14:textId="77777777" w:rsidR="009943C5" w:rsidRPr="009943C5" w:rsidRDefault="009943C5" w:rsidP="3561535B">
            <w:pPr>
              <w:rPr>
                <w:rFonts w:ascii="BureauGrot Light" w:hAnsi="BureauGrot Light"/>
              </w:rPr>
            </w:pPr>
          </w:p>
          <w:p w14:paraId="57AE7902" w14:textId="77777777" w:rsidR="009943C5" w:rsidRDefault="009943C5" w:rsidP="3561535B">
            <w:pPr>
              <w:numPr>
                <w:ilvl w:val="0"/>
                <w:numId w:val="28"/>
              </w:numPr>
              <w:rPr>
                <w:rFonts w:ascii="BureauGrot Light" w:hAnsi="BureauGrot Light" w:cs="Calibri"/>
              </w:rPr>
            </w:pPr>
            <w:r w:rsidRPr="3561535B">
              <w:rPr>
                <w:rFonts w:ascii="BureauGrot Light" w:hAnsi="BureauGrot Light" w:cs="Calibri"/>
              </w:rPr>
              <w:t xml:space="preserve">Take part in the on-call weekend press rota, and play a role in reputation management particularly in the event of any crisis </w:t>
            </w:r>
          </w:p>
          <w:p w14:paraId="5B65168B" w14:textId="77777777" w:rsidR="009943C5" w:rsidRDefault="009943C5" w:rsidP="3561535B">
            <w:pPr>
              <w:pStyle w:val="ListParagraph"/>
              <w:rPr>
                <w:rFonts w:ascii="BureauGrot Light" w:hAnsi="BureauGrot Light" w:cs="Calibri"/>
              </w:rPr>
            </w:pPr>
          </w:p>
          <w:p w14:paraId="7B967C9E" w14:textId="77777777" w:rsidR="00E81D94" w:rsidRDefault="009943C5" w:rsidP="3561535B">
            <w:pPr>
              <w:numPr>
                <w:ilvl w:val="0"/>
                <w:numId w:val="28"/>
              </w:numPr>
              <w:rPr>
                <w:rFonts w:ascii="BureauGrot Light" w:hAnsi="BureauGrot Light" w:cs="Calibri"/>
              </w:rPr>
            </w:pPr>
            <w:r w:rsidRPr="3561535B">
              <w:rPr>
                <w:rFonts w:ascii="BureauGrot Light" w:hAnsi="BureauGrot Light" w:cs="Calibri"/>
              </w:rPr>
              <w:t>Perform other duties as necessary at the request of the Director and DER.</w:t>
            </w:r>
          </w:p>
          <w:p w14:paraId="2BB40A45" w14:textId="7D6E70D5" w:rsidR="001C29E2" w:rsidRPr="009943C5" w:rsidRDefault="001C29E2" w:rsidP="3561535B">
            <w:pPr>
              <w:rPr>
                <w:rFonts w:ascii="BureauGrot Light" w:hAnsi="BureauGrot Light" w:cs="Calibri"/>
              </w:rPr>
            </w:pPr>
          </w:p>
        </w:tc>
      </w:tr>
    </w:tbl>
    <w:p w14:paraId="123B2555" w14:textId="6CF4A537" w:rsidR="00E85E03" w:rsidRDefault="00E85E03" w:rsidP="00396B2A">
      <w:pPr>
        <w:spacing w:after="0" w:line="312" w:lineRule="auto"/>
        <w:rPr>
          <w:rFonts w:ascii="BureauGrot Light" w:hAnsi="BureauGrot Light" w:cs="Arial"/>
        </w:rPr>
      </w:pPr>
    </w:p>
    <w:p w14:paraId="0AC0FF56" w14:textId="77777777" w:rsidR="001C29E2" w:rsidRDefault="001C29E2" w:rsidP="00396B2A">
      <w:pPr>
        <w:spacing w:after="0" w:line="312" w:lineRule="auto"/>
        <w:rPr>
          <w:rFonts w:ascii="BureauGrot Light" w:hAnsi="BureauGrot Light" w:cs="Arial"/>
        </w:rPr>
      </w:pPr>
    </w:p>
    <w:p w14:paraId="70E47E19" w14:textId="77777777" w:rsidR="001C29E2" w:rsidRDefault="001C29E2" w:rsidP="00396B2A">
      <w:pPr>
        <w:spacing w:after="0" w:line="312" w:lineRule="auto"/>
        <w:rPr>
          <w:rFonts w:ascii="BureauGrot Light" w:hAnsi="BureauGrot Light" w:cs="Arial"/>
        </w:rPr>
      </w:pPr>
    </w:p>
    <w:p w14:paraId="3E708741" w14:textId="77777777" w:rsidR="001C29E2" w:rsidRDefault="001C29E2" w:rsidP="00396B2A">
      <w:pPr>
        <w:spacing w:after="0" w:line="312" w:lineRule="auto"/>
        <w:rPr>
          <w:rFonts w:ascii="BureauGrot Light" w:hAnsi="BureauGrot Light" w:cs="Arial"/>
        </w:rPr>
      </w:pPr>
    </w:p>
    <w:p w14:paraId="21CA5668" w14:textId="77777777" w:rsidR="001C29E2" w:rsidRPr="005934EE" w:rsidRDefault="001C29E2" w:rsidP="00396B2A">
      <w:pPr>
        <w:spacing w:after="0" w:line="312" w:lineRule="auto"/>
        <w:rPr>
          <w:rFonts w:ascii="BureauGrot Light" w:hAnsi="BureauGrot Light" w:cs="Arial"/>
        </w:rPr>
      </w:pPr>
    </w:p>
    <w:tbl>
      <w:tblPr>
        <w:tblStyle w:val="TableGrid"/>
        <w:tblW w:w="9634" w:type="dxa"/>
        <w:jc w:val="center"/>
        <w:tblLayout w:type="fixed"/>
        <w:tblLook w:val="04A0" w:firstRow="1" w:lastRow="0" w:firstColumn="1" w:lastColumn="0" w:noHBand="0" w:noVBand="1"/>
      </w:tblPr>
      <w:tblGrid>
        <w:gridCol w:w="1800"/>
        <w:gridCol w:w="4890"/>
        <w:gridCol w:w="1470"/>
        <w:gridCol w:w="1474"/>
      </w:tblGrid>
      <w:tr w:rsidR="00885475" w:rsidRPr="005934EE" w14:paraId="22B224D4" w14:textId="27CF87B9" w:rsidTr="3561535B">
        <w:trPr>
          <w:cantSplit/>
          <w:trHeight w:val="1294"/>
          <w:tblHeader/>
          <w:jc w:val="center"/>
        </w:trPr>
        <w:tc>
          <w:tcPr>
            <w:tcW w:w="6690" w:type="dxa"/>
            <w:gridSpan w:val="2"/>
            <w:shd w:val="clear" w:color="auto" w:fill="008561"/>
          </w:tcPr>
          <w:p w14:paraId="0213E2A2" w14:textId="535AF608" w:rsidR="00885475" w:rsidRPr="005934EE" w:rsidRDefault="00885475" w:rsidP="00E259A2">
            <w:pPr>
              <w:spacing w:line="312" w:lineRule="auto"/>
              <w:rPr>
                <w:rFonts w:ascii="BureauGrot Light" w:hAnsi="BureauGrot Light" w:cs="Arial"/>
                <w:b/>
                <w:color w:val="FFFFFF" w:themeColor="background1"/>
              </w:rPr>
            </w:pPr>
            <w:r w:rsidRPr="005934EE">
              <w:rPr>
                <w:rFonts w:ascii="BureauGrot Light" w:hAnsi="BureauGrot Light" w:cs="Arial"/>
              </w:rPr>
              <w:br w:type="page"/>
            </w:r>
            <w:r w:rsidRPr="005934EE">
              <w:rPr>
                <w:rFonts w:ascii="BureauGrot Light" w:hAnsi="BureauGrot Light" w:cs="Arial"/>
                <w:b/>
                <w:color w:val="FFFFFF" w:themeColor="background1"/>
              </w:rPr>
              <w:t>SELECTION CRITERIA</w:t>
            </w:r>
          </w:p>
        </w:tc>
        <w:tc>
          <w:tcPr>
            <w:tcW w:w="1470" w:type="dxa"/>
            <w:shd w:val="clear" w:color="auto" w:fill="008561"/>
            <w:textDirection w:val="btLr"/>
          </w:tcPr>
          <w:p w14:paraId="4FEA0F88" w14:textId="0E02E48E" w:rsidR="00885475" w:rsidRPr="005934EE" w:rsidRDefault="00885475" w:rsidP="007B4DC9">
            <w:pPr>
              <w:spacing w:line="312" w:lineRule="auto"/>
              <w:ind w:left="113" w:right="113"/>
              <w:rPr>
                <w:rFonts w:ascii="BureauGrot Light" w:hAnsi="BureauGrot Light" w:cs="Arial"/>
                <w:b/>
                <w:color w:val="FFFFFF" w:themeColor="background1"/>
              </w:rPr>
            </w:pPr>
            <w:r>
              <w:rPr>
                <w:rFonts w:ascii="BureauGrot Light" w:hAnsi="BureauGrot Light" w:cs="Arial"/>
                <w:b/>
                <w:color w:val="FFFFFF" w:themeColor="background1"/>
              </w:rPr>
              <w:t>Essential</w:t>
            </w:r>
          </w:p>
        </w:tc>
        <w:tc>
          <w:tcPr>
            <w:tcW w:w="1474" w:type="dxa"/>
            <w:shd w:val="clear" w:color="auto" w:fill="008561"/>
            <w:textDirection w:val="btLr"/>
          </w:tcPr>
          <w:p w14:paraId="6162B477" w14:textId="74C851BB" w:rsidR="00885475" w:rsidRPr="005934EE" w:rsidRDefault="00885475" w:rsidP="007B4DC9">
            <w:pPr>
              <w:spacing w:line="312" w:lineRule="auto"/>
              <w:ind w:left="113" w:right="113"/>
              <w:rPr>
                <w:rFonts w:ascii="BureauGrot Light" w:hAnsi="BureauGrot Light" w:cs="Arial"/>
                <w:b/>
                <w:color w:val="FFFFFF" w:themeColor="background1"/>
              </w:rPr>
            </w:pPr>
            <w:r>
              <w:rPr>
                <w:rFonts w:ascii="BureauGrot Light" w:hAnsi="BureauGrot Light" w:cs="Arial"/>
                <w:b/>
                <w:color w:val="FFFFFF" w:themeColor="background1"/>
              </w:rPr>
              <w:t>Desirable</w:t>
            </w:r>
          </w:p>
        </w:tc>
      </w:tr>
      <w:tr w:rsidR="00885475" w:rsidRPr="005934EE" w14:paraId="5846BE3E" w14:textId="647F65A1" w:rsidTr="3561535B">
        <w:trPr>
          <w:trHeight w:val="285"/>
          <w:jc w:val="center"/>
        </w:trPr>
        <w:tc>
          <w:tcPr>
            <w:tcW w:w="1800" w:type="dxa"/>
            <w:vMerge w:val="restart"/>
          </w:tcPr>
          <w:p w14:paraId="0460A35A" w14:textId="764CD380" w:rsidR="00885475" w:rsidRPr="005934EE" w:rsidRDefault="00885475" w:rsidP="00C840CB">
            <w:pPr>
              <w:spacing w:after="100" w:afterAutospacing="1" w:line="312" w:lineRule="auto"/>
              <w:rPr>
                <w:rFonts w:ascii="BureauGrot Light" w:hAnsi="BureauGrot Light" w:cs="Arial"/>
                <w:b/>
              </w:rPr>
            </w:pPr>
            <w:r w:rsidRPr="005934EE">
              <w:rPr>
                <w:rFonts w:ascii="BureauGrot Light" w:hAnsi="BureauGrot Light" w:cs="Arial"/>
                <w:b/>
              </w:rPr>
              <w:t>Knowledge &amp; experience</w:t>
            </w:r>
          </w:p>
        </w:tc>
        <w:tc>
          <w:tcPr>
            <w:tcW w:w="4890" w:type="dxa"/>
          </w:tcPr>
          <w:p w14:paraId="0A6766BA" w14:textId="0209F523" w:rsidR="00885475" w:rsidRPr="00076ABB" w:rsidRDefault="4C81911C" w:rsidP="02DDD2A2">
            <w:pPr>
              <w:pStyle w:val="BodyText2"/>
              <w:spacing w:after="0" w:line="240" w:lineRule="auto"/>
              <w:rPr>
                <w:rFonts w:ascii="BureauGrot Light" w:hAnsi="BureauGrot Light" w:cs="Arial"/>
              </w:rPr>
            </w:pPr>
            <w:r w:rsidRPr="02DDD2A2">
              <w:rPr>
                <w:rFonts w:ascii="BureauGrot Light" w:hAnsi="BureauGrot Light" w:cs="Arial"/>
              </w:rPr>
              <w:t>At least two years’ experience in a management role or equivalent</w:t>
            </w:r>
            <w:r w:rsidR="6D8A2AA3" w:rsidRPr="02DDD2A2">
              <w:rPr>
                <w:rFonts w:ascii="BureauGrot Light" w:hAnsi="BureauGrot Light" w:cs="Arial"/>
              </w:rPr>
              <w:t>, with experience of providing robust, fair line management.</w:t>
            </w:r>
          </w:p>
        </w:tc>
        <w:tc>
          <w:tcPr>
            <w:tcW w:w="1470" w:type="dxa"/>
            <w:vAlign w:val="center"/>
          </w:tcPr>
          <w:p w14:paraId="3BDC956F" w14:textId="554177D1" w:rsidR="00885475" w:rsidRPr="005934EE" w:rsidRDefault="004C76F1" w:rsidP="00C840CB">
            <w:pPr>
              <w:pStyle w:val="BodyText2"/>
              <w:spacing w:after="0" w:line="240" w:lineRule="auto"/>
              <w:jc w:val="center"/>
              <w:rPr>
                <w:rFonts w:ascii="BureauGrot Light" w:hAnsi="BureauGrot Light" w:cs="Arial"/>
                <w:bCs/>
              </w:rPr>
            </w:pPr>
            <w:r>
              <w:rPr>
                <w:rFonts w:ascii="BureauGrot Light" w:hAnsi="BureauGrot Light" w:cs="Arial"/>
                <w:bCs/>
              </w:rPr>
              <w:t>√</w:t>
            </w:r>
          </w:p>
        </w:tc>
        <w:tc>
          <w:tcPr>
            <w:tcW w:w="1474" w:type="dxa"/>
          </w:tcPr>
          <w:p w14:paraId="185D8F14" w14:textId="297A3F17" w:rsidR="00885475" w:rsidRPr="005934EE" w:rsidRDefault="00885475" w:rsidP="00C840CB">
            <w:pPr>
              <w:pStyle w:val="BodyText2"/>
              <w:spacing w:after="0" w:line="240" w:lineRule="auto"/>
              <w:jc w:val="center"/>
              <w:rPr>
                <w:rFonts w:ascii="BureauGrot Light" w:hAnsi="BureauGrot Light" w:cs="Arial"/>
                <w:bCs/>
              </w:rPr>
            </w:pPr>
          </w:p>
        </w:tc>
      </w:tr>
      <w:tr w:rsidR="00885475" w:rsidRPr="005934EE" w14:paraId="583E6475" w14:textId="32B79728" w:rsidTr="3561535B">
        <w:trPr>
          <w:trHeight w:val="146"/>
          <w:jc w:val="center"/>
        </w:trPr>
        <w:tc>
          <w:tcPr>
            <w:tcW w:w="1800" w:type="dxa"/>
            <w:vMerge/>
          </w:tcPr>
          <w:p w14:paraId="2CFD3168" w14:textId="77777777" w:rsidR="00885475" w:rsidRPr="005934EE" w:rsidRDefault="00885475" w:rsidP="00C840CB">
            <w:pPr>
              <w:spacing w:after="100" w:afterAutospacing="1" w:line="312" w:lineRule="auto"/>
              <w:rPr>
                <w:rFonts w:ascii="BureauGrot Light" w:hAnsi="BureauGrot Light" w:cs="Arial"/>
                <w:b/>
              </w:rPr>
            </w:pPr>
          </w:p>
        </w:tc>
        <w:tc>
          <w:tcPr>
            <w:tcW w:w="4890" w:type="dxa"/>
          </w:tcPr>
          <w:p w14:paraId="085D374E" w14:textId="54878D4F" w:rsidR="00885475" w:rsidRPr="00076ABB" w:rsidRDefault="001C29E2" w:rsidP="00C840CB">
            <w:pPr>
              <w:pStyle w:val="BodyText2"/>
              <w:spacing w:after="0" w:line="240" w:lineRule="auto"/>
              <w:rPr>
                <w:rFonts w:ascii="BureauGrot Light" w:hAnsi="BureauGrot Light" w:cs="Arial"/>
                <w:bCs/>
              </w:rPr>
            </w:pPr>
            <w:r>
              <w:rPr>
                <w:rFonts w:ascii="BureauGrot Light" w:hAnsi="BureauGrot Light" w:cs="Arial"/>
                <w:bCs/>
              </w:rPr>
              <w:t>R</w:t>
            </w:r>
            <w:r w:rsidR="004C76F1" w:rsidRPr="004C76F1">
              <w:rPr>
                <w:rFonts w:ascii="BureauGrot Light" w:hAnsi="BureauGrot Light" w:cs="Arial"/>
                <w:bCs/>
              </w:rPr>
              <w:t>obust understanding of the Parliamentary and legislative process</w:t>
            </w:r>
            <w:r>
              <w:rPr>
                <w:rFonts w:ascii="BureauGrot Light" w:hAnsi="BureauGrot Light" w:cs="Arial"/>
                <w:bCs/>
              </w:rPr>
              <w:t xml:space="preserve"> </w:t>
            </w:r>
          </w:p>
        </w:tc>
        <w:tc>
          <w:tcPr>
            <w:tcW w:w="1470" w:type="dxa"/>
            <w:vAlign w:val="center"/>
          </w:tcPr>
          <w:p w14:paraId="7B1F5A9D" w14:textId="5A089960" w:rsidR="00885475" w:rsidRPr="005934EE" w:rsidRDefault="004C76F1" w:rsidP="00C840CB">
            <w:pPr>
              <w:pStyle w:val="BodyText2"/>
              <w:spacing w:after="0" w:line="240" w:lineRule="auto"/>
              <w:jc w:val="center"/>
              <w:rPr>
                <w:rFonts w:ascii="BureauGrot Light" w:hAnsi="BureauGrot Light" w:cs="Arial"/>
                <w:bCs/>
              </w:rPr>
            </w:pPr>
            <w:r>
              <w:rPr>
                <w:rFonts w:ascii="BureauGrot Light" w:hAnsi="BureauGrot Light" w:cs="Arial"/>
                <w:bCs/>
              </w:rPr>
              <w:t>√</w:t>
            </w:r>
          </w:p>
        </w:tc>
        <w:tc>
          <w:tcPr>
            <w:tcW w:w="1474" w:type="dxa"/>
          </w:tcPr>
          <w:p w14:paraId="7CE42A79" w14:textId="19DEB86F" w:rsidR="00885475" w:rsidRPr="005934EE" w:rsidRDefault="00885475" w:rsidP="00C840CB">
            <w:pPr>
              <w:pStyle w:val="BodyText2"/>
              <w:spacing w:after="0" w:line="240" w:lineRule="auto"/>
              <w:jc w:val="center"/>
              <w:rPr>
                <w:rFonts w:ascii="BureauGrot Light" w:hAnsi="BureauGrot Light" w:cs="Arial"/>
                <w:bCs/>
              </w:rPr>
            </w:pPr>
          </w:p>
        </w:tc>
      </w:tr>
      <w:tr w:rsidR="00885475" w:rsidRPr="005934EE" w14:paraId="3BFF3B83" w14:textId="2BC40FEC" w:rsidTr="3561535B">
        <w:trPr>
          <w:trHeight w:val="146"/>
          <w:jc w:val="center"/>
        </w:trPr>
        <w:tc>
          <w:tcPr>
            <w:tcW w:w="1800" w:type="dxa"/>
            <w:vMerge/>
          </w:tcPr>
          <w:p w14:paraId="774760BC" w14:textId="77777777" w:rsidR="00885475" w:rsidRPr="005934EE" w:rsidRDefault="00885475" w:rsidP="00C840CB">
            <w:pPr>
              <w:spacing w:after="100" w:afterAutospacing="1" w:line="312" w:lineRule="auto"/>
              <w:rPr>
                <w:rFonts w:ascii="BureauGrot Light" w:hAnsi="BureauGrot Light" w:cs="Arial"/>
                <w:b/>
              </w:rPr>
            </w:pPr>
          </w:p>
        </w:tc>
        <w:tc>
          <w:tcPr>
            <w:tcW w:w="4890" w:type="dxa"/>
          </w:tcPr>
          <w:p w14:paraId="08571532" w14:textId="70D49DFE" w:rsidR="00885475" w:rsidRPr="00076ABB" w:rsidRDefault="004C76F1" w:rsidP="00C840CB">
            <w:pPr>
              <w:pStyle w:val="BodyText2"/>
              <w:spacing w:after="0" w:line="240" w:lineRule="auto"/>
              <w:rPr>
                <w:rFonts w:ascii="BureauGrot Light" w:hAnsi="BureauGrot Light" w:cs="Arial"/>
              </w:rPr>
            </w:pPr>
            <w:r w:rsidRPr="004C76F1">
              <w:rPr>
                <w:rFonts w:ascii="BureauGrot Light" w:hAnsi="BureauGrot Light" w:cs="Arial"/>
                <w:bCs/>
              </w:rPr>
              <w:t xml:space="preserve">Experience </w:t>
            </w:r>
            <w:r>
              <w:rPr>
                <w:rFonts w:ascii="BureauGrot Light" w:hAnsi="BureauGrot Light" w:cs="Arial"/>
                <w:bCs/>
              </w:rPr>
              <w:t>of</w:t>
            </w:r>
            <w:r w:rsidRPr="004C76F1">
              <w:rPr>
                <w:rFonts w:ascii="BureauGrot Light" w:hAnsi="BureauGrot Light" w:cs="Arial"/>
                <w:bCs/>
              </w:rPr>
              <w:t xml:space="preserve"> policy development, scrutinising legislation, and responding to government consultation documents</w:t>
            </w:r>
          </w:p>
        </w:tc>
        <w:tc>
          <w:tcPr>
            <w:tcW w:w="1470" w:type="dxa"/>
            <w:vAlign w:val="center"/>
          </w:tcPr>
          <w:p w14:paraId="0FD4CD40" w14:textId="16F0E38D" w:rsidR="00885475" w:rsidRPr="005934EE" w:rsidRDefault="004C76F1" w:rsidP="00C840CB">
            <w:pPr>
              <w:pStyle w:val="BodyText2"/>
              <w:spacing w:after="0" w:line="240" w:lineRule="auto"/>
              <w:jc w:val="center"/>
              <w:rPr>
                <w:rFonts w:ascii="BureauGrot Light" w:hAnsi="BureauGrot Light" w:cs="Arial"/>
              </w:rPr>
            </w:pPr>
            <w:r>
              <w:rPr>
                <w:rFonts w:ascii="BureauGrot Light" w:hAnsi="BureauGrot Light" w:cs="Arial"/>
                <w:bCs/>
              </w:rPr>
              <w:t>√</w:t>
            </w:r>
          </w:p>
        </w:tc>
        <w:tc>
          <w:tcPr>
            <w:tcW w:w="1474" w:type="dxa"/>
          </w:tcPr>
          <w:p w14:paraId="71D2B88F" w14:textId="07C9550C" w:rsidR="00885475" w:rsidRPr="005934EE" w:rsidRDefault="00885475" w:rsidP="00C840CB">
            <w:pPr>
              <w:pStyle w:val="BodyText2"/>
              <w:spacing w:after="0" w:line="240" w:lineRule="auto"/>
              <w:jc w:val="center"/>
              <w:rPr>
                <w:rFonts w:ascii="BureauGrot Light" w:hAnsi="BureauGrot Light" w:cs="Arial"/>
              </w:rPr>
            </w:pPr>
          </w:p>
        </w:tc>
      </w:tr>
      <w:tr w:rsidR="00885475" w:rsidRPr="005934EE" w14:paraId="1ECA56EC" w14:textId="77777777" w:rsidTr="3561535B">
        <w:trPr>
          <w:trHeight w:val="146"/>
          <w:jc w:val="center"/>
        </w:trPr>
        <w:tc>
          <w:tcPr>
            <w:tcW w:w="1800" w:type="dxa"/>
            <w:vMerge/>
          </w:tcPr>
          <w:p w14:paraId="087FE321" w14:textId="77777777" w:rsidR="00885475" w:rsidRPr="005934EE" w:rsidRDefault="00885475" w:rsidP="00C840CB">
            <w:pPr>
              <w:spacing w:after="100" w:afterAutospacing="1" w:line="312" w:lineRule="auto"/>
              <w:rPr>
                <w:rFonts w:ascii="BureauGrot Light" w:hAnsi="BureauGrot Light" w:cs="Arial"/>
                <w:b/>
              </w:rPr>
            </w:pPr>
          </w:p>
        </w:tc>
        <w:tc>
          <w:tcPr>
            <w:tcW w:w="4890" w:type="dxa"/>
          </w:tcPr>
          <w:p w14:paraId="2D390B88" w14:textId="7F94995E" w:rsidR="00885475" w:rsidRPr="004F48AE" w:rsidRDefault="004C76F1" w:rsidP="00C840CB">
            <w:pPr>
              <w:pStyle w:val="BodyText2"/>
              <w:spacing w:after="0" w:line="240" w:lineRule="auto"/>
              <w:rPr>
                <w:rFonts w:ascii="BureauGrot Light" w:hAnsi="BureauGrot Light" w:cs="Arial"/>
                <w:spacing w:val="8"/>
              </w:rPr>
            </w:pPr>
            <w:r w:rsidRPr="004C76F1">
              <w:rPr>
                <w:rFonts w:ascii="BureauGrot Light" w:hAnsi="BureauGrot Light" w:cs="Arial"/>
                <w:bCs/>
                <w:spacing w:val="8"/>
              </w:rPr>
              <w:t xml:space="preserve">Experience </w:t>
            </w:r>
            <w:r>
              <w:rPr>
                <w:rFonts w:ascii="BureauGrot Light" w:hAnsi="BureauGrot Light" w:cs="Arial"/>
                <w:bCs/>
                <w:spacing w:val="8"/>
              </w:rPr>
              <w:t>of developing</w:t>
            </w:r>
            <w:r w:rsidRPr="004C76F1">
              <w:rPr>
                <w:rFonts w:ascii="BureauGrot Light" w:hAnsi="BureauGrot Light" w:cs="Arial"/>
                <w:bCs/>
                <w:spacing w:val="8"/>
              </w:rPr>
              <w:t xml:space="preserve"> </w:t>
            </w:r>
            <w:r>
              <w:rPr>
                <w:rFonts w:ascii="BureauGrot Light" w:hAnsi="BureauGrot Light" w:cs="Arial"/>
                <w:bCs/>
                <w:spacing w:val="8"/>
              </w:rPr>
              <w:t>multi-disciplinary, creative</w:t>
            </w:r>
            <w:r w:rsidRPr="004C76F1">
              <w:rPr>
                <w:rFonts w:ascii="BureauGrot Light" w:hAnsi="BureauGrot Light" w:cs="Arial"/>
                <w:bCs/>
                <w:spacing w:val="8"/>
              </w:rPr>
              <w:t xml:space="preserve"> campaigning strategies</w:t>
            </w:r>
          </w:p>
        </w:tc>
        <w:tc>
          <w:tcPr>
            <w:tcW w:w="1470" w:type="dxa"/>
            <w:vAlign w:val="center"/>
          </w:tcPr>
          <w:p w14:paraId="007C3022" w14:textId="32564C60" w:rsidR="00885475" w:rsidRPr="005934EE" w:rsidRDefault="004C76F1" w:rsidP="00C840CB">
            <w:pPr>
              <w:pStyle w:val="BodyText2"/>
              <w:spacing w:after="0" w:line="240" w:lineRule="auto"/>
              <w:jc w:val="center"/>
              <w:rPr>
                <w:rFonts w:ascii="BureauGrot Light" w:hAnsi="BureauGrot Light" w:cs="Arial"/>
              </w:rPr>
            </w:pPr>
            <w:r>
              <w:rPr>
                <w:rFonts w:ascii="BureauGrot Light" w:hAnsi="BureauGrot Light" w:cs="Arial"/>
                <w:bCs/>
              </w:rPr>
              <w:t>√</w:t>
            </w:r>
          </w:p>
        </w:tc>
        <w:tc>
          <w:tcPr>
            <w:tcW w:w="1474" w:type="dxa"/>
          </w:tcPr>
          <w:p w14:paraId="374F4605" w14:textId="77777777" w:rsidR="00885475" w:rsidRPr="005934EE" w:rsidRDefault="00885475" w:rsidP="00C840CB">
            <w:pPr>
              <w:pStyle w:val="BodyText2"/>
              <w:spacing w:after="0" w:line="240" w:lineRule="auto"/>
              <w:jc w:val="center"/>
              <w:rPr>
                <w:rFonts w:ascii="BureauGrot Light" w:hAnsi="BureauGrot Light" w:cs="Arial"/>
              </w:rPr>
            </w:pPr>
          </w:p>
        </w:tc>
      </w:tr>
      <w:tr w:rsidR="00885475" w:rsidRPr="005934EE" w14:paraId="62213ABF" w14:textId="77777777" w:rsidTr="3561535B">
        <w:trPr>
          <w:trHeight w:val="146"/>
          <w:jc w:val="center"/>
        </w:trPr>
        <w:tc>
          <w:tcPr>
            <w:tcW w:w="1800" w:type="dxa"/>
            <w:vMerge/>
          </w:tcPr>
          <w:p w14:paraId="069DCE87" w14:textId="77777777" w:rsidR="00885475" w:rsidRPr="005934EE" w:rsidRDefault="00885475" w:rsidP="00C840CB">
            <w:pPr>
              <w:spacing w:after="100" w:afterAutospacing="1" w:line="312" w:lineRule="auto"/>
              <w:rPr>
                <w:rFonts w:ascii="BureauGrot Light" w:hAnsi="BureauGrot Light" w:cs="Arial"/>
                <w:b/>
              </w:rPr>
            </w:pPr>
          </w:p>
        </w:tc>
        <w:tc>
          <w:tcPr>
            <w:tcW w:w="4890" w:type="dxa"/>
          </w:tcPr>
          <w:p w14:paraId="6F08CB56" w14:textId="0C084B41" w:rsidR="00885475" w:rsidRPr="004F48AE" w:rsidRDefault="004C76F1" w:rsidP="00C840CB">
            <w:pPr>
              <w:pStyle w:val="BodyText2"/>
              <w:spacing w:after="0" w:line="240" w:lineRule="auto"/>
              <w:rPr>
                <w:rFonts w:ascii="BureauGrot Light" w:hAnsi="BureauGrot Light" w:cs="Arial"/>
                <w:spacing w:val="8"/>
              </w:rPr>
            </w:pPr>
            <w:r>
              <w:rPr>
                <w:rFonts w:ascii="BureauGrot Light" w:hAnsi="BureauGrot Light" w:cs="Arial"/>
                <w:spacing w:val="8"/>
              </w:rPr>
              <w:t xml:space="preserve">Strong understanding of how policy is made at national governmental levels and how to influence policy development processes </w:t>
            </w:r>
          </w:p>
        </w:tc>
        <w:tc>
          <w:tcPr>
            <w:tcW w:w="1470" w:type="dxa"/>
            <w:vAlign w:val="center"/>
          </w:tcPr>
          <w:p w14:paraId="3F6D8838" w14:textId="66D90E85" w:rsidR="00885475" w:rsidRPr="005934EE" w:rsidRDefault="004C76F1" w:rsidP="00C840CB">
            <w:pPr>
              <w:pStyle w:val="BodyText2"/>
              <w:spacing w:after="0" w:line="240" w:lineRule="auto"/>
              <w:jc w:val="center"/>
              <w:rPr>
                <w:rFonts w:ascii="BureauGrot Light" w:hAnsi="BureauGrot Light" w:cs="Arial"/>
              </w:rPr>
            </w:pPr>
            <w:r>
              <w:rPr>
                <w:rFonts w:ascii="BureauGrot Light" w:hAnsi="BureauGrot Light" w:cs="Arial"/>
                <w:bCs/>
              </w:rPr>
              <w:t>√</w:t>
            </w:r>
          </w:p>
        </w:tc>
        <w:tc>
          <w:tcPr>
            <w:tcW w:w="1474" w:type="dxa"/>
          </w:tcPr>
          <w:p w14:paraId="680FAE6C" w14:textId="77777777" w:rsidR="00885475" w:rsidRPr="005934EE" w:rsidRDefault="00885475" w:rsidP="00C840CB">
            <w:pPr>
              <w:pStyle w:val="BodyText2"/>
              <w:spacing w:after="0" w:line="240" w:lineRule="auto"/>
              <w:jc w:val="center"/>
              <w:rPr>
                <w:rFonts w:ascii="BureauGrot Light" w:hAnsi="BureauGrot Light" w:cs="Arial"/>
              </w:rPr>
            </w:pPr>
          </w:p>
        </w:tc>
      </w:tr>
      <w:tr w:rsidR="00885475" w:rsidRPr="005934EE" w14:paraId="643F10B6" w14:textId="77777777" w:rsidTr="3561535B">
        <w:trPr>
          <w:trHeight w:val="146"/>
          <w:jc w:val="center"/>
        </w:trPr>
        <w:tc>
          <w:tcPr>
            <w:tcW w:w="1800" w:type="dxa"/>
            <w:vMerge/>
          </w:tcPr>
          <w:p w14:paraId="1B9BB6B4" w14:textId="77777777" w:rsidR="00885475" w:rsidRPr="005934EE" w:rsidRDefault="00885475" w:rsidP="00C840CB">
            <w:pPr>
              <w:spacing w:after="100" w:afterAutospacing="1" w:line="312" w:lineRule="auto"/>
              <w:rPr>
                <w:rFonts w:ascii="BureauGrot Light" w:hAnsi="BureauGrot Light" w:cs="Arial"/>
                <w:b/>
              </w:rPr>
            </w:pPr>
          </w:p>
        </w:tc>
        <w:tc>
          <w:tcPr>
            <w:tcW w:w="4890" w:type="dxa"/>
          </w:tcPr>
          <w:p w14:paraId="3FBCE564" w14:textId="5F74D9E1" w:rsidR="00885475" w:rsidRPr="004F48AE" w:rsidRDefault="4C81911C" w:rsidP="00C840CB">
            <w:pPr>
              <w:pStyle w:val="BodyText2"/>
              <w:spacing w:after="0" w:line="240" w:lineRule="auto"/>
              <w:rPr>
                <w:rFonts w:ascii="BureauGrot Light" w:hAnsi="BureauGrot Light" w:cs="Arial"/>
                <w:spacing w:val="8"/>
              </w:rPr>
            </w:pPr>
            <w:r w:rsidRPr="02DDD2A2">
              <w:rPr>
                <w:rFonts w:ascii="BureauGrot Light" w:hAnsi="BureauGrot Light" w:cs="Arial"/>
                <w:spacing w:val="8"/>
              </w:rPr>
              <w:t xml:space="preserve">Experience of </w:t>
            </w:r>
            <w:r w:rsidR="2FC145D2" w:rsidRPr="02DDD2A2">
              <w:rPr>
                <w:rFonts w:ascii="BureauGrot Light" w:hAnsi="BureauGrot Light" w:cs="Arial"/>
                <w:spacing w:val="8"/>
              </w:rPr>
              <w:t xml:space="preserve">contributing to </w:t>
            </w:r>
            <w:r w:rsidRPr="02DDD2A2">
              <w:rPr>
                <w:rFonts w:ascii="BureauGrot Light" w:hAnsi="BureauGrot Light" w:cs="Arial"/>
                <w:spacing w:val="8"/>
              </w:rPr>
              <w:t>and implementing strategic plans</w:t>
            </w:r>
          </w:p>
        </w:tc>
        <w:tc>
          <w:tcPr>
            <w:tcW w:w="1470" w:type="dxa"/>
            <w:vAlign w:val="center"/>
          </w:tcPr>
          <w:p w14:paraId="4CB90A8A" w14:textId="77777777" w:rsidR="00885475" w:rsidRPr="005934EE" w:rsidRDefault="00885475" w:rsidP="00C840CB">
            <w:pPr>
              <w:pStyle w:val="BodyText2"/>
              <w:spacing w:after="0" w:line="240" w:lineRule="auto"/>
              <w:jc w:val="center"/>
              <w:rPr>
                <w:rFonts w:ascii="BureauGrot Light" w:hAnsi="BureauGrot Light" w:cs="Arial"/>
              </w:rPr>
            </w:pPr>
          </w:p>
        </w:tc>
        <w:tc>
          <w:tcPr>
            <w:tcW w:w="1474" w:type="dxa"/>
          </w:tcPr>
          <w:p w14:paraId="71D62878" w14:textId="005F1FE4" w:rsidR="00885475" w:rsidRPr="005934EE" w:rsidRDefault="004C76F1" w:rsidP="00C840CB">
            <w:pPr>
              <w:pStyle w:val="BodyText2"/>
              <w:spacing w:after="0" w:line="240" w:lineRule="auto"/>
              <w:jc w:val="center"/>
              <w:rPr>
                <w:rFonts w:ascii="BureauGrot Light" w:hAnsi="BureauGrot Light" w:cs="Arial"/>
              </w:rPr>
            </w:pPr>
            <w:r>
              <w:rPr>
                <w:rFonts w:ascii="BureauGrot Light" w:hAnsi="BureauGrot Light" w:cs="Arial"/>
                <w:bCs/>
              </w:rPr>
              <w:t>√</w:t>
            </w:r>
          </w:p>
        </w:tc>
      </w:tr>
      <w:tr w:rsidR="00721B2C" w:rsidRPr="005934EE" w14:paraId="21CDD29B" w14:textId="3B9C40EA" w:rsidTr="3561535B">
        <w:trPr>
          <w:trHeight w:val="764"/>
          <w:jc w:val="center"/>
        </w:trPr>
        <w:tc>
          <w:tcPr>
            <w:tcW w:w="1800" w:type="dxa"/>
            <w:vMerge w:val="restart"/>
          </w:tcPr>
          <w:p w14:paraId="10E94D44" w14:textId="2BD193D0" w:rsidR="00721B2C" w:rsidRPr="005934EE" w:rsidRDefault="00721B2C" w:rsidP="00AF6899">
            <w:pPr>
              <w:spacing w:after="100" w:afterAutospacing="1" w:line="312" w:lineRule="auto"/>
              <w:rPr>
                <w:rFonts w:ascii="BureauGrot Light" w:hAnsi="BureauGrot Light" w:cs="Arial"/>
                <w:b/>
              </w:rPr>
            </w:pPr>
            <w:r w:rsidRPr="005934EE">
              <w:rPr>
                <w:rFonts w:ascii="BureauGrot Light" w:hAnsi="BureauGrot Light"/>
              </w:rPr>
              <w:br w:type="page"/>
            </w:r>
            <w:r w:rsidRPr="005934EE">
              <w:rPr>
                <w:rFonts w:ascii="BureauGrot Light" w:hAnsi="BureauGrot Light" w:cs="Arial"/>
                <w:b/>
              </w:rPr>
              <w:t>Competencies</w:t>
            </w:r>
          </w:p>
        </w:tc>
        <w:tc>
          <w:tcPr>
            <w:tcW w:w="4890" w:type="dxa"/>
          </w:tcPr>
          <w:p w14:paraId="6145EAE4" w14:textId="310B439F" w:rsidR="00721B2C" w:rsidRPr="00076ABB" w:rsidRDefault="00721B2C" w:rsidP="00AF6899">
            <w:pPr>
              <w:pStyle w:val="BodyText2"/>
              <w:spacing w:after="0" w:line="240" w:lineRule="auto"/>
              <w:rPr>
                <w:rFonts w:ascii="BureauGrot Light" w:hAnsi="BureauGrot Light" w:cs="Arial"/>
              </w:rPr>
            </w:pPr>
            <w:r w:rsidRPr="02DDD2A2">
              <w:rPr>
                <w:rFonts w:ascii="BureauGrot Light" w:hAnsi="BureauGrot Light" w:cs="Arial"/>
                <w:b/>
                <w:bCs/>
              </w:rPr>
              <w:t xml:space="preserve">Political Judgment – </w:t>
            </w:r>
            <w:r w:rsidRPr="02DDD2A2">
              <w:rPr>
                <w:rFonts w:ascii="BureauGrot Light" w:hAnsi="BureauGrot Light" w:cs="Arial"/>
              </w:rPr>
              <w:t>Ability to make sound political judgment calls, think creatively, persuade and inspire others.</w:t>
            </w:r>
          </w:p>
        </w:tc>
        <w:tc>
          <w:tcPr>
            <w:tcW w:w="1470" w:type="dxa"/>
            <w:vAlign w:val="center"/>
          </w:tcPr>
          <w:p w14:paraId="525107B7" w14:textId="00BE3BF3" w:rsidR="00721B2C" w:rsidRPr="005934EE" w:rsidRDefault="00721B2C" w:rsidP="00AF6899">
            <w:pPr>
              <w:pStyle w:val="BodyText2"/>
              <w:spacing w:after="0" w:line="240" w:lineRule="auto"/>
              <w:jc w:val="center"/>
              <w:rPr>
                <w:rFonts w:ascii="BureauGrot Light" w:hAnsi="BureauGrot Light" w:cs="Arial"/>
              </w:rPr>
            </w:pPr>
            <w:r>
              <w:rPr>
                <w:rFonts w:ascii="BureauGrot Light" w:hAnsi="BureauGrot Light" w:cs="Arial"/>
                <w:bCs/>
              </w:rPr>
              <w:t>√</w:t>
            </w:r>
          </w:p>
        </w:tc>
        <w:tc>
          <w:tcPr>
            <w:tcW w:w="1474" w:type="dxa"/>
          </w:tcPr>
          <w:p w14:paraId="09A1DDFC" w14:textId="37CB7140" w:rsidR="00721B2C" w:rsidRPr="005934EE" w:rsidRDefault="00721B2C" w:rsidP="00AF6899">
            <w:pPr>
              <w:pStyle w:val="BodyText2"/>
              <w:spacing w:after="0" w:line="240" w:lineRule="auto"/>
              <w:jc w:val="center"/>
              <w:rPr>
                <w:rFonts w:ascii="BureauGrot Light" w:hAnsi="BureauGrot Light" w:cs="Arial"/>
              </w:rPr>
            </w:pPr>
          </w:p>
        </w:tc>
      </w:tr>
      <w:tr w:rsidR="00721B2C" w:rsidRPr="005934EE" w14:paraId="5D493D31" w14:textId="1C0C1249" w:rsidTr="3561535B">
        <w:trPr>
          <w:trHeight w:val="403"/>
          <w:jc w:val="center"/>
        </w:trPr>
        <w:tc>
          <w:tcPr>
            <w:tcW w:w="1800" w:type="dxa"/>
            <w:vMerge/>
          </w:tcPr>
          <w:p w14:paraId="701557C7" w14:textId="77777777" w:rsidR="00721B2C" w:rsidRPr="005934EE" w:rsidRDefault="00721B2C" w:rsidP="00AF6899">
            <w:pPr>
              <w:spacing w:after="100" w:afterAutospacing="1" w:line="312" w:lineRule="auto"/>
              <w:rPr>
                <w:rFonts w:ascii="BureauGrot Light" w:hAnsi="BureauGrot Light" w:cs="Arial"/>
                <w:b/>
              </w:rPr>
            </w:pPr>
          </w:p>
        </w:tc>
        <w:tc>
          <w:tcPr>
            <w:tcW w:w="4890" w:type="dxa"/>
          </w:tcPr>
          <w:p w14:paraId="7DD55477" w14:textId="63E44420" w:rsidR="00721B2C" w:rsidRPr="00076ABB" w:rsidRDefault="00721B2C" w:rsidP="00260604">
            <w:pPr>
              <w:pStyle w:val="BodyText2"/>
              <w:spacing w:line="240" w:lineRule="auto"/>
              <w:rPr>
                <w:rFonts w:ascii="BureauGrot Light" w:hAnsi="BureauGrot Light" w:cs="Arial"/>
              </w:rPr>
            </w:pPr>
            <w:r w:rsidRPr="00260604">
              <w:rPr>
                <w:rFonts w:ascii="BureauGrot Light" w:hAnsi="BureauGrot Light" w:cs="Arial"/>
                <w:b/>
              </w:rPr>
              <w:t>Communication  -</w:t>
            </w:r>
            <w:r w:rsidRPr="00260604">
              <w:rPr>
                <w:rFonts w:ascii="BureauGrot Light" w:hAnsi="BureauGrot Light" w:cs="Arial"/>
              </w:rPr>
              <w:t xml:space="preserve">  Excellent  written  and oral  communication skills, including the ability to communicate complex legal and policy arguments and principles clearly</w:t>
            </w:r>
            <w:r>
              <w:rPr>
                <w:rFonts w:ascii="BureauGrot Light" w:hAnsi="BureauGrot Light" w:cs="Arial"/>
              </w:rPr>
              <w:t>, persuasively</w:t>
            </w:r>
            <w:r w:rsidRPr="00260604">
              <w:rPr>
                <w:rFonts w:ascii="BureauGrot Light" w:hAnsi="BureauGrot Light" w:cs="Arial"/>
              </w:rPr>
              <w:t xml:space="preserve"> and succinctly to a non-legal audience</w:t>
            </w:r>
          </w:p>
        </w:tc>
        <w:tc>
          <w:tcPr>
            <w:tcW w:w="1470" w:type="dxa"/>
            <w:vAlign w:val="center"/>
          </w:tcPr>
          <w:p w14:paraId="7C165E13" w14:textId="1D0E77B3" w:rsidR="00721B2C" w:rsidRPr="005934EE" w:rsidRDefault="00721B2C" w:rsidP="00AF6899">
            <w:pPr>
              <w:pStyle w:val="BodyText2"/>
              <w:spacing w:after="0" w:line="240" w:lineRule="auto"/>
              <w:jc w:val="center"/>
              <w:rPr>
                <w:rFonts w:ascii="BureauGrot Light" w:hAnsi="BureauGrot Light" w:cs="Arial"/>
              </w:rPr>
            </w:pPr>
            <w:r>
              <w:rPr>
                <w:rFonts w:ascii="BureauGrot Light" w:hAnsi="BureauGrot Light" w:cs="Arial"/>
                <w:bCs/>
              </w:rPr>
              <w:t>√</w:t>
            </w:r>
          </w:p>
        </w:tc>
        <w:tc>
          <w:tcPr>
            <w:tcW w:w="1474" w:type="dxa"/>
          </w:tcPr>
          <w:p w14:paraId="0124010F" w14:textId="4FFDA71D" w:rsidR="00721B2C" w:rsidRPr="005934EE" w:rsidRDefault="00721B2C" w:rsidP="00AF6899">
            <w:pPr>
              <w:pStyle w:val="BodyText2"/>
              <w:spacing w:after="0" w:line="240" w:lineRule="auto"/>
              <w:jc w:val="center"/>
              <w:rPr>
                <w:rFonts w:ascii="BureauGrot Light" w:hAnsi="BureauGrot Light" w:cs="Arial"/>
              </w:rPr>
            </w:pPr>
          </w:p>
        </w:tc>
      </w:tr>
      <w:tr w:rsidR="00721B2C" w:rsidRPr="005934EE" w14:paraId="55C197D4" w14:textId="1D9C1C04" w:rsidTr="3561535B">
        <w:trPr>
          <w:trHeight w:val="403"/>
          <w:jc w:val="center"/>
        </w:trPr>
        <w:tc>
          <w:tcPr>
            <w:tcW w:w="1800" w:type="dxa"/>
            <w:vMerge/>
          </w:tcPr>
          <w:p w14:paraId="5DBD691A" w14:textId="77777777" w:rsidR="00721B2C" w:rsidRPr="005934EE" w:rsidRDefault="00721B2C" w:rsidP="00AF6899">
            <w:pPr>
              <w:spacing w:after="100" w:afterAutospacing="1" w:line="312" w:lineRule="auto"/>
              <w:rPr>
                <w:rFonts w:ascii="BureauGrot Light" w:hAnsi="BureauGrot Light" w:cs="Arial"/>
                <w:b/>
              </w:rPr>
            </w:pPr>
          </w:p>
        </w:tc>
        <w:tc>
          <w:tcPr>
            <w:tcW w:w="4890" w:type="dxa"/>
          </w:tcPr>
          <w:p w14:paraId="4675E9C1" w14:textId="1BD56083" w:rsidR="00721B2C" w:rsidRPr="00260604" w:rsidRDefault="00721B2C" w:rsidP="00260604">
            <w:pPr>
              <w:pStyle w:val="BodyText2"/>
              <w:spacing w:line="240" w:lineRule="auto"/>
              <w:rPr>
                <w:rFonts w:ascii="BureauGrot Light" w:hAnsi="BureauGrot Light" w:cs="Arial"/>
                <w:bCs/>
              </w:rPr>
            </w:pPr>
            <w:r w:rsidRPr="00260604">
              <w:rPr>
                <w:rFonts w:ascii="BureauGrot Light" w:hAnsi="BureauGrot Light" w:cs="Arial"/>
                <w:b/>
              </w:rPr>
              <w:t xml:space="preserve">Delivery  &amp;  Implementation  -  </w:t>
            </w:r>
            <w:r w:rsidRPr="00260604">
              <w:rPr>
                <w:rFonts w:ascii="BureauGrot Light" w:hAnsi="BureauGrot Light" w:cs="Arial"/>
                <w:bCs/>
              </w:rPr>
              <w:t xml:space="preserve">Ability to manage many competing priorities against tight deadlines, work independently and problem solving. </w:t>
            </w:r>
          </w:p>
        </w:tc>
        <w:tc>
          <w:tcPr>
            <w:tcW w:w="1470" w:type="dxa"/>
            <w:vAlign w:val="center"/>
          </w:tcPr>
          <w:p w14:paraId="34956CC0" w14:textId="4F12DE20" w:rsidR="00721B2C" w:rsidRPr="005934EE" w:rsidRDefault="00721B2C" w:rsidP="00AF6899">
            <w:pPr>
              <w:pStyle w:val="BodyText2"/>
              <w:spacing w:after="0" w:line="240" w:lineRule="auto"/>
              <w:jc w:val="center"/>
              <w:rPr>
                <w:rFonts w:ascii="BureauGrot Light" w:hAnsi="BureauGrot Light" w:cs="Arial"/>
              </w:rPr>
            </w:pPr>
            <w:r>
              <w:rPr>
                <w:rFonts w:ascii="BureauGrot Light" w:hAnsi="BureauGrot Light" w:cs="Arial"/>
                <w:bCs/>
              </w:rPr>
              <w:t>√</w:t>
            </w:r>
          </w:p>
        </w:tc>
        <w:tc>
          <w:tcPr>
            <w:tcW w:w="1474" w:type="dxa"/>
            <w:vAlign w:val="center"/>
          </w:tcPr>
          <w:p w14:paraId="6379E135" w14:textId="6D11988A" w:rsidR="00721B2C" w:rsidRPr="005934EE" w:rsidRDefault="00721B2C" w:rsidP="00AF6899">
            <w:pPr>
              <w:pStyle w:val="BodyText2"/>
              <w:spacing w:after="0" w:line="240" w:lineRule="auto"/>
              <w:jc w:val="center"/>
              <w:rPr>
                <w:rFonts w:ascii="BureauGrot Light" w:hAnsi="BureauGrot Light" w:cs="Arial"/>
              </w:rPr>
            </w:pPr>
          </w:p>
        </w:tc>
      </w:tr>
      <w:tr w:rsidR="00721B2C" w:rsidRPr="005934EE" w14:paraId="56A6EC90" w14:textId="77777777" w:rsidTr="3561535B">
        <w:trPr>
          <w:trHeight w:val="403"/>
          <w:jc w:val="center"/>
        </w:trPr>
        <w:tc>
          <w:tcPr>
            <w:tcW w:w="1800" w:type="dxa"/>
            <w:vMerge/>
          </w:tcPr>
          <w:p w14:paraId="3EE578CF" w14:textId="77777777" w:rsidR="00721B2C" w:rsidRPr="005934EE" w:rsidRDefault="00721B2C" w:rsidP="00AF6899">
            <w:pPr>
              <w:spacing w:after="100" w:afterAutospacing="1" w:line="312" w:lineRule="auto"/>
              <w:rPr>
                <w:rFonts w:ascii="BureauGrot Light" w:hAnsi="BureauGrot Light" w:cs="Arial"/>
                <w:b/>
              </w:rPr>
            </w:pPr>
          </w:p>
        </w:tc>
        <w:tc>
          <w:tcPr>
            <w:tcW w:w="4890" w:type="dxa"/>
          </w:tcPr>
          <w:p w14:paraId="045864E9" w14:textId="14BFDAB7" w:rsidR="00721B2C" w:rsidRPr="00264B50" w:rsidRDefault="00721B2C" w:rsidP="00AF6899">
            <w:pPr>
              <w:pStyle w:val="BodyText2"/>
              <w:spacing w:after="0" w:line="240" w:lineRule="auto"/>
              <w:rPr>
                <w:rFonts w:ascii="BureauGrot Light" w:hAnsi="BureauGrot Light" w:cs="Arial"/>
                <w:b/>
                <w:bCs/>
                <w:spacing w:val="8"/>
              </w:rPr>
            </w:pPr>
            <w:r w:rsidRPr="00260604">
              <w:rPr>
                <w:rFonts w:ascii="BureauGrot Light" w:hAnsi="BureauGrot Light" w:cs="Arial"/>
                <w:b/>
                <w:bCs/>
                <w:spacing w:val="8"/>
              </w:rPr>
              <w:t>Collaboration</w:t>
            </w:r>
            <w:r w:rsidR="735904E6" w:rsidRPr="00260604">
              <w:rPr>
                <w:rFonts w:ascii="BureauGrot Light" w:hAnsi="BureauGrot Light" w:cs="Arial"/>
                <w:b/>
                <w:bCs/>
                <w:spacing w:val="8"/>
              </w:rPr>
              <w:t xml:space="preserve"> and Creativity</w:t>
            </w:r>
            <w:r w:rsidRPr="00260604">
              <w:rPr>
                <w:rFonts w:ascii="BureauGrot Light" w:hAnsi="BureauGrot Light" w:cs="Arial"/>
                <w:b/>
                <w:bCs/>
                <w:spacing w:val="8"/>
              </w:rPr>
              <w:t xml:space="preserve">  -  </w:t>
            </w:r>
            <w:r w:rsidRPr="00260604">
              <w:rPr>
                <w:rFonts w:ascii="BureauGrot Light" w:hAnsi="BureauGrot Light" w:cs="Arial"/>
                <w:spacing w:val="8"/>
              </w:rPr>
              <w:t>Ability to</w:t>
            </w:r>
            <w:r w:rsidR="32752666">
              <w:rPr>
                <w:rFonts w:ascii="BureauGrot Light" w:hAnsi="BureauGrot Light" w:cs="Arial"/>
                <w:spacing w:val="8"/>
              </w:rPr>
              <w:t xml:space="preserve"> </w:t>
            </w:r>
            <w:r w:rsidRPr="00260604">
              <w:rPr>
                <w:rFonts w:ascii="BureauGrot Light" w:hAnsi="BureauGrot Light" w:cs="Arial"/>
                <w:spacing w:val="8"/>
              </w:rPr>
              <w:t xml:space="preserve">develop </w:t>
            </w:r>
            <w:r w:rsidR="32752666">
              <w:rPr>
                <w:rFonts w:ascii="BureauGrot Light" w:hAnsi="BureauGrot Light" w:cs="Arial"/>
                <w:spacing w:val="8"/>
              </w:rPr>
              <w:t xml:space="preserve">strategic </w:t>
            </w:r>
            <w:r w:rsidRPr="00260604">
              <w:rPr>
                <w:rFonts w:ascii="BureauGrot Light" w:hAnsi="BureauGrot Light" w:cs="Arial"/>
                <w:spacing w:val="8"/>
              </w:rPr>
              <w:t>working relationships</w:t>
            </w:r>
            <w:r w:rsidR="32752666">
              <w:rPr>
                <w:rFonts w:ascii="BureauGrot Light" w:hAnsi="BureauGrot Light" w:cs="Arial"/>
                <w:spacing w:val="8"/>
              </w:rPr>
              <w:t xml:space="preserve"> with internal and external stakeholders,</w:t>
            </w:r>
            <w:r w:rsidRPr="00260604">
              <w:rPr>
                <w:rFonts w:ascii="BureauGrot Light" w:hAnsi="BureauGrot Light" w:cs="Arial"/>
                <w:spacing w:val="8"/>
              </w:rPr>
              <w:t xml:space="preserve">  and  </w:t>
            </w:r>
            <w:r w:rsidR="5230AD63" w:rsidRPr="00260604">
              <w:rPr>
                <w:rFonts w:ascii="BureauGrot Light" w:hAnsi="BureauGrot Light" w:cs="Arial"/>
                <w:spacing w:val="8"/>
              </w:rPr>
              <w:t>use an expansive toolbox of strategies to influence decision-makers</w:t>
            </w:r>
          </w:p>
        </w:tc>
        <w:tc>
          <w:tcPr>
            <w:tcW w:w="1470" w:type="dxa"/>
            <w:vAlign w:val="center"/>
          </w:tcPr>
          <w:p w14:paraId="4E23EB9A" w14:textId="3774F681" w:rsidR="00721B2C" w:rsidRPr="005934EE" w:rsidRDefault="00721B2C" w:rsidP="00AF6899">
            <w:pPr>
              <w:pStyle w:val="BodyText2"/>
              <w:spacing w:after="0" w:line="240" w:lineRule="auto"/>
              <w:jc w:val="center"/>
              <w:rPr>
                <w:rFonts w:ascii="BureauGrot Light" w:hAnsi="BureauGrot Light" w:cs="Arial"/>
              </w:rPr>
            </w:pPr>
            <w:r>
              <w:rPr>
                <w:rFonts w:ascii="BureauGrot Light" w:hAnsi="BureauGrot Light" w:cs="Arial"/>
                <w:bCs/>
              </w:rPr>
              <w:t>√</w:t>
            </w:r>
          </w:p>
        </w:tc>
        <w:tc>
          <w:tcPr>
            <w:tcW w:w="1474" w:type="dxa"/>
            <w:vAlign w:val="center"/>
          </w:tcPr>
          <w:p w14:paraId="53124C2F" w14:textId="77777777" w:rsidR="00721B2C" w:rsidRPr="005934EE" w:rsidRDefault="00721B2C" w:rsidP="00AF6899">
            <w:pPr>
              <w:pStyle w:val="BodyText2"/>
              <w:spacing w:after="0" w:line="240" w:lineRule="auto"/>
              <w:jc w:val="center"/>
              <w:rPr>
                <w:rFonts w:ascii="BureauGrot Light" w:hAnsi="BureauGrot Light" w:cs="Arial"/>
              </w:rPr>
            </w:pPr>
          </w:p>
        </w:tc>
      </w:tr>
      <w:tr w:rsidR="00721B2C" w:rsidRPr="005934EE" w14:paraId="3CF05B05" w14:textId="77777777" w:rsidTr="3561535B">
        <w:trPr>
          <w:trHeight w:val="403"/>
          <w:jc w:val="center"/>
        </w:trPr>
        <w:tc>
          <w:tcPr>
            <w:tcW w:w="1800" w:type="dxa"/>
            <w:vMerge/>
          </w:tcPr>
          <w:p w14:paraId="3DEFFD81" w14:textId="77777777" w:rsidR="00721B2C" w:rsidRPr="005934EE" w:rsidRDefault="00721B2C" w:rsidP="00AF6899">
            <w:pPr>
              <w:spacing w:after="100" w:afterAutospacing="1" w:line="312" w:lineRule="auto"/>
              <w:rPr>
                <w:rFonts w:ascii="BureauGrot Light" w:hAnsi="BureauGrot Light" w:cs="Arial"/>
                <w:b/>
              </w:rPr>
            </w:pPr>
          </w:p>
        </w:tc>
        <w:tc>
          <w:tcPr>
            <w:tcW w:w="4890" w:type="dxa"/>
          </w:tcPr>
          <w:p w14:paraId="3ADD1515" w14:textId="63472B62" w:rsidR="00721B2C" w:rsidRPr="00260604" w:rsidRDefault="00721B2C" w:rsidP="00721B2C">
            <w:pPr>
              <w:pStyle w:val="BodyText2"/>
              <w:spacing w:line="240" w:lineRule="auto"/>
              <w:rPr>
                <w:rFonts w:ascii="BureauGrot Light" w:hAnsi="BureauGrot Light" w:cs="Arial"/>
                <w:b/>
              </w:rPr>
            </w:pPr>
            <w:r w:rsidRPr="00721B2C">
              <w:rPr>
                <w:rFonts w:ascii="BureauGrot Light" w:hAnsi="BureauGrot Light" w:cs="Arial"/>
                <w:b/>
              </w:rPr>
              <w:t xml:space="preserve">Learning &amp; Reflection - </w:t>
            </w:r>
            <w:r w:rsidRPr="00721B2C">
              <w:rPr>
                <w:rFonts w:ascii="BureauGrot Light" w:hAnsi="BureauGrot Light" w:cs="Arial"/>
                <w:bCs/>
              </w:rPr>
              <w:t xml:space="preserve">A reflective and evaluative  approach  to  work, diagnosing what works, what doesn’t, and what needs to change.  </w:t>
            </w:r>
          </w:p>
        </w:tc>
        <w:tc>
          <w:tcPr>
            <w:tcW w:w="1470" w:type="dxa"/>
            <w:vAlign w:val="center"/>
          </w:tcPr>
          <w:p w14:paraId="4E7E8A97" w14:textId="2A3F7127" w:rsidR="00721B2C" w:rsidRPr="005934EE" w:rsidRDefault="00721B2C" w:rsidP="00AF6899">
            <w:pPr>
              <w:pStyle w:val="BodyText2"/>
              <w:spacing w:after="0" w:line="240" w:lineRule="auto"/>
              <w:jc w:val="center"/>
              <w:rPr>
                <w:rFonts w:ascii="BureauGrot Light" w:hAnsi="BureauGrot Light" w:cs="Arial"/>
              </w:rPr>
            </w:pPr>
            <w:r>
              <w:rPr>
                <w:rFonts w:ascii="BureauGrot Light" w:hAnsi="BureauGrot Light" w:cs="Arial"/>
                <w:bCs/>
              </w:rPr>
              <w:t>√</w:t>
            </w:r>
          </w:p>
        </w:tc>
        <w:tc>
          <w:tcPr>
            <w:tcW w:w="1474" w:type="dxa"/>
            <w:vAlign w:val="center"/>
          </w:tcPr>
          <w:p w14:paraId="67979307" w14:textId="77777777" w:rsidR="00721B2C" w:rsidRPr="005934EE" w:rsidRDefault="00721B2C" w:rsidP="00AF6899">
            <w:pPr>
              <w:pStyle w:val="BodyText2"/>
              <w:spacing w:after="0" w:line="240" w:lineRule="auto"/>
              <w:jc w:val="center"/>
              <w:rPr>
                <w:rFonts w:ascii="BureauGrot Light" w:hAnsi="BureauGrot Light" w:cs="Arial"/>
              </w:rPr>
            </w:pPr>
          </w:p>
        </w:tc>
      </w:tr>
      <w:tr w:rsidR="00885475" w:rsidRPr="005934EE" w14:paraId="31D1E056" w14:textId="12EB4F88" w:rsidTr="3561535B">
        <w:trPr>
          <w:trHeight w:val="71"/>
          <w:jc w:val="center"/>
        </w:trPr>
        <w:tc>
          <w:tcPr>
            <w:tcW w:w="1800" w:type="dxa"/>
            <w:vMerge w:val="restart"/>
          </w:tcPr>
          <w:p w14:paraId="1FD9E13F" w14:textId="77777777" w:rsidR="00885475" w:rsidRPr="005934EE" w:rsidRDefault="6ECF156B" w:rsidP="02DDD2A2">
            <w:pPr>
              <w:spacing w:after="100" w:afterAutospacing="1" w:line="312" w:lineRule="auto"/>
              <w:rPr>
                <w:rFonts w:ascii="BureauGrot Light" w:hAnsi="BureauGrot Light" w:cs="Arial"/>
                <w:b/>
                <w:bCs/>
              </w:rPr>
            </w:pPr>
            <w:r w:rsidRPr="02DDD2A2">
              <w:rPr>
                <w:rFonts w:ascii="BureauGrot Light" w:hAnsi="BureauGrot Light" w:cs="Arial"/>
                <w:b/>
                <w:bCs/>
              </w:rPr>
              <w:t>Values</w:t>
            </w:r>
          </w:p>
        </w:tc>
        <w:tc>
          <w:tcPr>
            <w:tcW w:w="4890" w:type="dxa"/>
            <w:tcBorders>
              <w:left w:val="single" w:sz="4" w:space="0" w:color="auto"/>
            </w:tcBorders>
          </w:tcPr>
          <w:p w14:paraId="04A2EF61" w14:textId="10629029" w:rsidR="00885475" w:rsidRPr="001C29E2" w:rsidRDefault="6ECF156B" w:rsidP="001C29E2">
            <w:pPr>
              <w:rPr>
                <w:rFonts w:ascii="BureauGrot Light" w:hAnsi="BureauGrot Light" w:cs="Arial"/>
                <w:spacing w:val="8"/>
              </w:rPr>
            </w:pPr>
            <w:r w:rsidRPr="00F4747E">
              <w:rPr>
                <w:rFonts w:ascii="BureauGrot Light" w:hAnsi="BureauGrot Light" w:cs="Arial"/>
                <w:spacing w:val="8"/>
              </w:rPr>
              <w:t>Commitment to and understanding of Liberty’s broad campaigning objectives</w:t>
            </w:r>
            <w:r w:rsidR="12115372" w:rsidRPr="00F4747E">
              <w:rPr>
                <w:rFonts w:ascii="BureauGrot Light" w:hAnsi="BureauGrot Light" w:cs="Arial"/>
                <w:spacing w:val="8"/>
              </w:rPr>
              <w:t xml:space="preserve">, and its position as a cross-party, non-party organisation </w:t>
            </w:r>
          </w:p>
        </w:tc>
        <w:tc>
          <w:tcPr>
            <w:tcW w:w="1470" w:type="dxa"/>
          </w:tcPr>
          <w:p w14:paraId="79C60645" w14:textId="143B2483" w:rsidR="00721B2C" w:rsidRPr="005934EE" w:rsidRDefault="001C29E2" w:rsidP="3561535B">
            <w:pPr>
              <w:pStyle w:val="BodyText2"/>
              <w:spacing w:after="0" w:line="240" w:lineRule="auto"/>
              <w:jc w:val="center"/>
              <w:rPr>
                <w:rFonts w:ascii="BureauGrot Light" w:hAnsi="BureauGrot Light" w:cs="Arial"/>
              </w:rPr>
            </w:pPr>
            <w:r w:rsidRPr="3561535B">
              <w:rPr>
                <w:rFonts w:ascii="BureauGrot Light" w:hAnsi="BureauGrot Light" w:cs="Arial"/>
              </w:rPr>
              <w:t xml:space="preserve">  </w:t>
            </w:r>
            <w:r w:rsidR="00721B2C" w:rsidRPr="3561535B">
              <w:rPr>
                <w:rFonts w:ascii="BureauGrot Light" w:hAnsi="BureauGrot Light" w:cs="Arial"/>
              </w:rPr>
              <w:t>√</w:t>
            </w:r>
          </w:p>
        </w:tc>
        <w:tc>
          <w:tcPr>
            <w:tcW w:w="1474" w:type="dxa"/>
            <w:vAlign w:val="center"/>
          </w:tcPr>
          <w:p w14:paraId="3CEB8173" w14:textId="7D5455DA" w:rsidR="00885475" w:rsidRPr="005934EE" w:rsidRDefault="00885475" w:rsidP="00353D23">
            <w:pPr>
              <w:pStyle w:val="BodyText2"/>
              <w:spacing w:after="0" w:line="240" w:lineRule="auto"/>
              <w:jc w:val="center"/>
              <w:rPr>
                <w:rFonts w:ascii="BureauGrot Light" w:hAnsi="BureauGrot Light" w:cs="Arial"/>
              </w:rPr>
            </w:pPr>
          </w:p>
        </w:tc>
      </w:tr>
      <w:tr w:rsidR="00885475" w:rsidRPr="005934EE" w14:paraId="6961C2FC" w14:textId="77777777" w:rsidTr="3561535B">
        <w:trPr>
          <w:trHeight w:val="71"/>
          <w:jc w:val="center"/>
        </w:trPr>
        <w:tc>
          <w:tcPr>
            <w:tcW w:w="1800" w:type="dxa"/>
            <w:vMerge/>
          </w:tcPr>
          <w:p w14:paraId="785F0549" w14:textId="77777777" w:rsidR="00885475" w:rsidRPr="005934EE" w:rsidRDefault="00885475" w:rsidP="003D18A2">
            <w:pPr>
              <w:spacing w:after="100" w:afterAutospacing="1" w:line="312" w:lineRule="auto"/>
              <w:rPr>
                <w:rFonts w:ascii="BureauGrot Light" w:hAnsi="BureauGrot Light" w:cs="Arial"/>
                <w:b/>
              </w:rPr>
            </w:pPr>
          </w:p>
        </w:tc>
        <w:tc>
          <w:tcPr>
            <w:tcW w:w="4890" w:type="dxa"/>
            <w:tcBorders>
              <w:left w:val="single" w:sz="4" w:space="0" w:color="auto"/>
            </w:tcBorders>
          </w:tcPr>
          <w:p w14:paraId="705AA6BF" w14:textId="76ED57B9" w:rsidR="00885475" w:rsidRPr="00F4747E" w:rsidRDefault="6ECF156B" w:rsidP="02DDD2A2">
            <w:pPr>
              <w:rPr>
                <w:rFonts w:ascii="BureauGrot Light" w:hAnsi="BureauGrot Light" w:cs="Arial"/>
                <w:spacing w:val="8"/>
              </w:rPr>
            </w:pPr>
            <w:r w:rsidRPr="00AB21B8">
              <w:rPr>
                <w:rFonts w:ascii="BureauGrot Light" w:hAnsi="BureauGrot Light" w:cs="Arial"/>
                <w:spacing w:val="8"/>
              </w:rPr>
              <w:t>Commitment to Liberty’s</w:t>
            </w:r>
            <w:r w:rsidRPr="00AB21B8">
              <w:rPr>
                <w:rFonts w:ascii="BureauGrot Light" w:hAnsi="BureauGrot Light" w:cs="Arial"/>
                <w:b/>
                <w:bCs/>
                <w:spacing w:val="8"/>
              </w:rPr>
              <w:t xml:space="preserve"> </w:t>
            </w:r>
            <w:r w:rsidRPr="00AB21B8">
              <w:rPr>
                <w:rFonts w:ascii="BureauGrot Light" w:hAnsi="BureauGrot Light" w:cs="Arial"/>
                <w:spacing w:val="8"/>
              </w:rPr>
              <w:t>anti-racist, disability-positive, trans affirming status</w:t>
            </w:r>
            <w:r w:rsidR="4F7A5491" w:rsidRPr="00AB21B8">
              <w:rPr>
                <w:rFonts w:ascii="BureauGrot Light" w:hAnsi="BureauGrot Light" w:cs="Arial"/>
                <w:spacing w:val="8"/>
              </w:rPr>
              <w:t xml:space="preserve"> and to </w:t>
            </w:r>
            <w:r w:rsidR="4F7A5491" w:rsidRPr="02DDD2A2">
              <w:rPr>
                <w:rFonts w:ascii="BureauGrot Light" w:hAnsi="BureauGrot Light" w:cs="Arial"/>
              </w:rPr>
              <w:t>building a fair, compassionate and diverse working environment</w:t>
            </w:r>
          </w:p>
        </w:tc>
        <w:tc>
          <w:tcPr>
            <w:tcW w:w="1470" w:type="dxa"/>
          </w:tcPr>
          <w:p w14:paraId="60BBD682" w14:textId="5B9FFE9E" w:rsidR="00721B2C" w:rsidRPr="005934EE" w:rsidRDefault="00721B2C" w:rsidP="003D18A2">
            <w:pPr>
              <w:pStyle w:val="BodyText2"/>
              <w:spacing w:after="0" w:line="240" w:lineRule="auto"/>
              <w:jc w:val="center"/>
              <w:rPr>
                <w:rFonts w:ascii="BureauGrot Light" w:hAnsi="BureauGrot Light" w:cs="Arial"/>
              </w:rPr>
            </w:pPr>
            <w:r>
              <w:rPr>
                <w:rFonts w:ascii="BureauGrot Light" w:hAnsi="BureauGrot Light" w:cs="Arial"/>
                <w:bCs/>
              </w:rPr>
              <w:t>√</w:t>
            </w:r>
          </w:p>
        </w:tc>
        <w:tc>
          <w:tcPr>
            <w:tcW w:w="1474" w:type="dxa"/>
            <w:vAlign w:val="center"/>
          </w:tcPr>
          <w:p w14:paraId="21213370" w14:textId="77777777" w:rsidR="00885475" w:rsidRPr="005934EE" w:rsidRDefault="00885475" w:rsidP="003D18A2">
            <w:pPr>
              <w:pStyle w:val="BodyText2"/>
              <w:spacing w:after="0" w:line="240" w:lineRule="auto"/>
              <w:jc w:val="center"/>
              <w:rPr>
                <w:rFonts w:ascii="BureauGrot Light" w:hAnsi="BureauGrot Light" w:cs="Arial"/>
              </w:rPr>
            </w:pPr>
          </w:p>
        </w:tc>
      </w:tr>
    </w:tbl>
    <w:p w14:paraId="09975CEB" w14:textId="4454C948" w:rsidR="02DDD2A2" w:rsidRDefault="02DDD2A2"/>
    <w:p w14:paraId="254F2B91" w14:textId="1E4923AB" w:rsidR="3561535B" w:rsidRDefault="3561535B"/>
    <w:p w14:paraId="275C27DF" w14:textId="0BD6C2D0" w:rsidR="3561535B" w:rsidRDefault="3561535B"/>
    <w:p w14:paraId="16164A5E" w14:textId="410AD075" w:rsidR="3561535B" w:rsidRDefault="3561535B"/>
    <w:p w14:paraId="7FFB764A" w14:textId="5D437A14" w:rsidR="3561535B" w:rsidRDefault="3561535B"/>
    <w:p w14:paraId="13E04F17" w14:textId="3F4687B3" w:rsidR="3561535B" w:rsidRDefault="3561535B"/>
    <w:p w14:paraId="7348D8D7" w14:textId="6EC65FC7" w:rsidR="3561535B" w:rsidRDefault="3561535B"/>
    <w:p w14:paraId="34686329" w14:textId="06917BAA" w:rsidR="3561535B" w:rsidRDefault="3561535B"/>
    <w:p w14:paraId="72E27522" w14:textId="7E1C4923" w:rsidR="3561535B" w:rsidRDefault="3561535B"/>
    <w:p w14:paraId="4B583CC6" w14:textId="323CA9C5" w:rsidR="001433EA" w:rsidRPr="005934EE" w:rsidRDefault="001433EA" w:rsidP="00396B2A">
      <w:pPr>
        <w:spacing w:after="0" w:line="312" w:lineRule="auto"/>
        <w:rPr>
          <w:rFonts w:ascii="BureauGrot Light" w:hAnsi="BureauGrot Light" w:cs="Arial"/>
        </w:rPr>
      </w:pPr>
    </w:p>
    <w:tbl>
      <w:tblPr>
        <w:tblStyle w:val="TableGrid"/>
        <w:tblpPr w:leftFromText="180" w:rightFromText="180" w:vertAnchor="page" w:horzAnchor="margin" w:tblpY="925"/>
        <w:tblW w:w="9634" w:type="dxa"/>
        <w:tblLook w:val="04A0" w:firstRow="1" w:lastRow="0" w:firstColumn="1" w:lastColumn="0" w:noHBand="0" w:noVBand="1"/>
      </w:tblPr>
      <w:tblGrid>
        <w:gridCol w:w="9634"/>
      </w:tblGrid>
      <w:tr w:rsidR="00721B2C" w:rsidRPr="005934EE" w14:paraId="6A394713" w14:textId="77777777" w:rsidTr="2ED444A8">
        <w:tc>
          <w:tcPr>
            <w:tcW w:w="9634" w:type="dxa"/>
            <w:shd w:val="clear" w:color="auto" w:fill="008561"/>
          </w:tcPr>
          <w:p w14:paraId="696F3460" w14:textId="77777777" w:rsidR="00721B2C" w:rsidRPr="005934EE" w:rsidRDefault="00721B2C" w:rsidP="00721B2C">
            <w:pPr>
              <w:spacing w:after="100" w:afterAutospacing="1" w:line="312" w:lineRule="auto"/>
              <w:ind w:firstLine="29"/>
              <w:rPr>
                <w:rFonts w:ascii="BureauGrot Light" w:eastAsia="Calibri" w:hAnsi="BureauGrot Light" w:cs="Arial"/>
                <w:b/>
                <w:bCs/>
              </w:rPr>
            </w:pPr>
            <w:bookmarkStart w:id="4" w:name="_Hlk27571760"/>
            <w:r w:rsidRPr="414D8FC3">
              <w:rPr>
                <w:rFonts w:ascii="BureauGrot Light" w:hAnsi="BureauGrot Light" w:cs="Arial"/>
                <w:b/>
                <w:bCs/>
                <w:color w:val="FFFFFF" w:themeColor="background1"/>
              </w:rPr>
              <w:lastRenderedPageBreak/>
              <w:t>IMPORTANT INFORMATION</w:t>
            </w:r>
          </w:p>
        </w:tc>
      </w:tr>
      <w:tr w:rsidR="00721B2C" w:rsidRPr="005934EE" w14:paraId="04F1D3EB" w14:textId="77777777" w:rsidTr="2ED444A8">
        <w:trPr>
          <w:trHeight w:val="8354"/>
        </w:trPr>
        <w:tc>
          <w:tcPr>
            <w:tcW w:w="9634" w:type="dxa"/>
          </w:tcPr>
          <w:p w14:paraId="32689BF0" w14:textId="77777777" w:rsidR="00721B2C" w:rsidRPr="005934EE" w:rsidRDefault="00721B2C" w:rsidP="00721B2C">
            <w:pPr>
              <w:jc w:val="both"/>
              <w:rPr>
                <w:rFonts w:ascii="BureauGrot Light" w:hAnsi="BureauGrot Light" w:cs="Arial"/>
                <w:b/>
                <w:bCs/>
              </w:rPr>
            </w:pPr>
          </w:p>
          <w:p w14:paraId="72331F93" w14:textId="77777777" w:rsidR="00721B2C" w:rsidRPr="00577C4D" w:rsidRDefault="00721B2C" w:rsidP="00721B2C">
            <w:pPr>
              <w:numPr>
                <w:ilvl w:val="0"/>
                <w:numId w:val="4"/>
              </w:numPr>
              <w:jc w:val="both"/>
              <w:rPr>
                <w:rFonts w:ascii="BureauGrot Light" w:hAnsi="BureauGrot Light" w:cs="Arial"/>
                <w:b/>
                <w:bCs/>
              </w:rPr>
            </w:pPr>
            <w:r w:rsidRPr="007C71A6">
              <w:rPr>
                <w:rFonts w:ascii="BureauGrot Light" w:hAnsi="BureauGrot Light" w:cs="Arial"/>
              </w:rPr>
              <w:t>Application forms s</w:t>
            </w:r>
            <w:r>
              <w:rPr>
                <w:rFonts w:ascii="BureauGrot Light" w:hAnsi="BureauGrot Light" w:cs="Arial"/>
              </w:rPr>
              <w:t>h</w:t>
            </w:r>
            <w:r w:rsidRPr="007C71A6">
              <w:rPr>
                <w:rFonts w:ascii="BureauGrot Light" w:hAnsi="BureauGrot Light" w:cs="Arial"/>
              </w:rPr>
              <w:t>ould be uploaded</w:t>
            </w:r>
            <w:r>
              <w:rPr>
                <w:rFonts w:ascii="BureauGrot Light" w:hAnsi="BureauGrot Light" w:cs="Arial"/>
              </w:rPr>
              <w:t xml:space="preserve"> as a </w:t>
            </w:r>
            <w:r w:rsidRPr="00FB33D1">
              <w:rPr>
                <w:rFonts w:ascii="BureauGrot Light" w:hAnsi="BureauGrot Light" w:cs="Arial"/>
                <w:u w:val="single"/>
              </w:rPr>
              <w:t>pdf document</w:t>
            </w:r>
            <w:r w:rsidRPr="00F22D24">
              <w:rPr>
                <w:rFonts w:ascii="BureauGrot Light" w:hAnsi="BureauGrot Light" w:cs="Arial"/>
                <w:u w:val="single"/>
              </w:rPr>
              <w:t xml:space="preserve"> to the Job Board via our website</w:t>
            </w:r>
            <w:r>
              <w:rPr>
                <w:rFonts w:ascii="BureauGrot Light" w:hAnsi="BureauGrot Light" w:cs="Arial"/>
                <w:u w:val="single"/>
              </w:rPr>
              <w:t xml:space="preserve"> HERE </w:t>
            </w:r>
            <w:r w:rsidRPr="007C71A6">
              <w:rPr>
                <w:rFonts w:ascii="BureauGrot Light" w:hAnsi="BureauGrot Light" w:cs="Arial"/>
                <w:bCs/>
                <w:u w:val="single"/>
              </w:rPr>
              <w:t>with the job title as the subject</w:t>
            </w:r>
            <w:r w:rsidRPr="007C71A6">
              <w:rPr>
                <w:rFonts w:ascii="BureauGrot Light" w:hAnsi="BureauGrot Light" w:cs="Arial"/>
                <w:bCs/>
              </w:rPr>
              <w:t xml:space="preserve"> </w:t>
            </w:r>
            <w:r w:rsidRPr="007C71A6">
              <w:rPr>
                <w:rFonts w:ascii="BureauGrot Light" w:hAnsi="BureauGrot Light" w:cs="Arial"/>
              </w:rPr>
              <w:t>no later than:</w:t>
            </w:r>
          </w:p>
          <w:p w14:paraId="2E4F3EFE" w14:textId="77777777" w:rsidR="00721B2C" w:rsidRDefault="00721B2C" w:rsidP="00721B2C">
            <w:pPr>
              <w:ind w:left="360"/>
              <w:jc w:val="both"/>
              <w:rPr>
                <w:rFonts w:ascii="BureauGrot Light" w:hAnsi="BureauGrot Light" w:cs="Arial"/>
                <w:b/>
                <w:bCs/>
              </w:rPr>
            </w:pPr>
          </w:p>
          <w:p w14:paraId="31306207" w14:textId="1DFA047B" w:rsidR="00721B2C" w:rsidRPr="007F0546" w:rsidRDefault="00721B2C" w:rsidP="00721B2C">
            <w:pPr>
              <w:jc w:val="both"/>
              <w:rPr>
                <w:rFonts w:ascii="BureauGrot Light" w:hAnsi="BureauGrot Light" w:cs="Arial"/>
                <w:b/>
                <w:bCs/>
              </w:rPr>
            </w:pPr>
            <w:r w:rsidRPr="2ED444A8">
              <w:rPr>
                <w:rFonts w:ascii="BureauGrot Light" w:hAnsi="BureauGrot Light" w:cs="Arial"/>
                <w:b/>
                <w:bCs/>
              </w:rPr>
              <w:t xml:space="preserve"> </w:t>
            </w:r>
            <w:r w:rsidR="56B441B7" w:rsidRPr="2ED444A8">
              <w:rPr>
                <w:rFonts w:ascii="BureauGrot Light" w:hAnsi="BureauGrot Light" w:cs="Arial"/>
                <w:b/>
                <w:bCs/>
              </w:rPr>
              <w:t>9a</w:t>
            </w:r>
            <w:r w:rsidRPr="2ED444A8">
              <w:rPr>
                <w:rFonts w:ascii="BureauGrot Light" w:hAnsi="BureauGrot Light" w:cs="Arial"/>
                <w:b/>
                <w:bCs/>
              </w:rPr>
              <w:t>m on</w:t>
            </w:r>
            <w:r w:rsidR="129E4747" w:rsidRPr="2ED444A8">
              <w:rPr>
                <w:rFonts w:ascii="BureauGrot Light" w:hAnsi="BureauGrot Light" w:cs="Arial"/>
                <w:b/>
                <w:bCs/>
              </w:rPr>
              <w:t xml:space="preserve"> Monday</w:t>
            </w:r>
            <w:r w:rsidRPr="2ED444A8">
              <w:rPr>
                <w:rFonts w:ascii="BureauGrot Light" w:hAnsi="BureauGrot Light" w:cs="Arial"/>
                <w:b/>
                <w:bCs/>
              </w:rPr>
              <w:t xml:space="preserve"> 26</w:t>
            </w:r>
            <w:r w:rsidRPr="2ED444A8">
              <w:rPr>
                <w:rFonts w:ascii="BureauGrot Light" w:hAnsi="BureauGrot Light" w:cs="Arial"/>
                <w:b/>
                <w:bCs/>
                <w:vertAlign w:val="superscript"/>
              </w:rPr>
              <w:t>th</w:t>
            </w:r>
            <w:r w:rsidRPr="2ED444A8">
              <w:rPr>
                <w:rFonts w:ascii="BureauGrot Light" w:hAnsi="BureauGrot Light" w:cs="Arial"/>
                <w:b/>
                <w:bCs/>
              </w:rPr>
              <w:t xml:space="preserve"> January 2026 </w:t>
            </w:r>
          </w:p>
          <w:p w14:paraId="282D7286" w14:textId="77777777" w:rsidR="00721B2C" w:rsidRPr="007C71A6" w:rsidRDefault="00721B2C" w:rsidP="00721B2C">
            <w:pPr>
              <w:ind w:left="360"/>
              <w:jc w:val="both"/>
              <w:rPr>
                <w:rFonts w:ascii="BureauGrot Light" w:hAnsi="BureauGrot Light" w:cs="Arial"/>
                <w:b/>
                <w:bCs/>
              </w:rPr>
            </w:pPr>
          </w:p>
          <w:p w14:paraId="728F3932" w14:textId="77777777" w:rsidR="00721B2C" w:rsidRDefault="00721B2C" w:rsidP="00721B2C">
            <w:pPr>
              <w:jc w:val="both"/>
              <w:rPr>
                <w:rFonts w:ascii="BureauGrot Light" w:hAnsi="BureauGrot Light" w:cs="Arial"/>
                <w:b/>
                <w:bCs/>
              </w:rPr>
            </w:pPr>
            <w:r>
              <w:rPr>
                <w:rFonts w:ascii="BureauGrot Light" w:hAnsi="BureauGrot Light" w:cs="Arial"/>
                <w:b/>
              </w:rPr>
              <w:t xml:space="preserve"> </w:t>
            </w:r>
            <w:r w:rsidRPr="007C71A6">
              <w:rPr>
                <w:rFonts w:ascii="BureauGrot Light" w:hAnsi="BureauGrot Light" w:cs="Arial"/>
                <w:b/>
              </w:rPr>
              <w:t>Applications received after the closing date will not be considered</w:t>
            </w:r>
            <w:r w:rsidRPr="007C71A6">
              <w:rPr>
                <w:rFonts w:ascii="BureauGrot Light" w:hAnsi="BureauGrot Light" w:cs="Arial"/>
              </w:rPr>
              <w:t xml:space="preserve">. </w:t>
            </w:r>
            <w:r w:rsidRPr="00034DE8">
              <w:rPr>
                <w:rFonts w:ascii="BureauGrot Light" w:hAnsi="BureauGrot Light" w:cs="Arial"/>
                <w:b/>
                <w:bCs/>
              </w:rPr>
              <w:t>We cannot accept CV’s.</w:t>
            </w:r>
          </w:p>
          <w:p w14:paraId="7B922E0B" w14:textId="77777777" w:rsidR="00721B2C" w:rsidRPr="00034DE8" w:rsidRDefault="00721B2C" w:rsidP="00721B2C">
            <w:pPr>
              <w:ind w:left="720"/>
              <w:jc w:val="both"/>
              <w:rPr>
                <w:rFonts w:ascii="BureauGrot Light" w:hAnsi="BureauGrot Light" w:cs="Arial"/>
                <w:b/>
                <w:bCs/>
              </w:rPr>
            </w:pPr>
          </w:p>
          <w:p w14:paraId="31FD5801" w14:textId="77777777" w:rsidR="00721B2C" w:rsidRPr="007C71A6" w:rsidRDefault="00721B2C" w:rsidP="00721B2C">
            <w:pPr>
              <w:numPr>
                <w:ilvl w:val="0"/>
                <w:numId w:val="4"/>
              </w:numPr>
              <w:jc w:val="both"/>
              <w:rPr>
                <w:rFonts w:ascii="BureauGrot Light" w:hAnsi="BureauGrot Light" w:cs="Arial"/>
              </w:rPr>
            </w:pPr>
            <w:r w:rsidRPr="007C71A6">
              <w:rPr>
                <w:rFonts w:ascii="BureauGrot Light" w:hAnsi="BureauGrot Light" w:cs="Arial"/>
              </w:rPr>
              <w:t xml:space="preserve">You will receive an automatically generated response confirming receipt. If you </w:t>
            </w:r>
            <w:r w:rsidRPr="007C71A6">
              <w:rPr>
                <w:rFonts w:ascii="BureauGrot Light" w:hAnsi="BureauGrot Light" w:cs="Arial"/>
                <w:b/>
              </w:rPr>
              <w:t>DO NOT</w:t>
            </w:r>
            <w:r w:rsidRPr="007C71A6">
              <w:rPr>
                <w:rFonts w:ascii="BureauGrot Light" w:hAnsi="BureauGrot Light" w:cs="Arial"/>
              </w:rPr>
              <w:t xml:space="preserve"> receive this response</w:t>
            </w:r>
            <w:r>
              <w:rPr>
                <w:rFonts w:ascii="BureauGrot Light" w:hAnsi="BureauGrot Light" w:cs="Arial"/>
              </w:rPr>
              <w:t xml:space="preserve">, </w:t>
            </w:r>
            <w:r w:rsidRPr="007C71A6">
              <w:rPr>
                <w:rFonts w:ascii="BureauGrot Light" w:hAnsi="BureauGrot Light" w:cs="Arial"/>
              </w:rPr>
              <w:t xml:space="preserve">please check your junk folder. Any questions or issues, please contact </w:t>
            </w:r>
            <w:r w:rsidRPr="007C71A6">
              <w:rPr>
                <w:rFonts w:ascii="BureauGrot Light" w:hAnsi="BureauGrot Light" w:cs="Arial"/>
                <w:u w:val="single"/>
              </w:rPr>
              <w:t>HR@libertyhumanrights.org.uk</w:t>
            </w:r>
          </w:p>
          <w:p w14:paraId="5F25E984" w14:textId="77777777" w:rsidR="00721B2C" w:rsidRPr="007C71A6" w:rsidRDefault="00721B2C" w:rsidP="00721B2C">
            <w:pPr>
              <w:ind w:left="360"/>
              <w:jc w:val="both"/>
              <w:rPr>
                <w:rFonts w:ascii="BureauGrot Light" w:hAnsi="BureauGrot Light" w:cs="Arial"/>
              </w:rPr>
            </w:pPr>
          </w:p>
          <w:p w14:paraId="4C7C4DE9" w14:textId="03BBB901" w:rsidR="00721B2C" w:rsidRDefault="00721B2C" w:rsidP="00721B2C">
            <w:pPr>
              <w:spacing w:after="100" w:afterAutospacing="1" w:line="312" w:lineRule="auto"/>
              <w:rPr>
                <w:rFonts w:ascii="BureauGrot Light" w:hAnsi="BureauGrot Light" w:cs="Arial"/>
              </w:rPr>
            </w:pPr>
            <w:r w:rsidRPr="414D8FC3">
              <w:rPr>
                <w:rFonts w:ascii="BureauGrot Light" w:hAnsi="BureauGrot Light" w:cs="Arial"/>
              </w:rPr>
              <w:t>First round interviews are scheduled</w:t>
            </w:r>
            <w:r>
              <w:rPr>
                <w:rFonts w:ascii="BureauGrot Light" w:hAnsi="BureauGrot Light" w:cs="Arial"/>
              </w:rPr>
              <w:t xml:space="preserve"> online </w:t>
            </w:r>
            <w:r w:rsidRPr="00721B2C">
              <w:rPr>
                <w:rFonts w:ascii="BureauGrot Light" w:hAnsi="BureauGrot Light" w:cs="Arial"/>
              </w:rPr>
              <w:t xml:space="preserve">for </w:t>
            </w:r>
            <w:r w:rsidR="001D4088">
              <w:rPr>
                <w:rFonts w:ascii="BureauGrot Light" w:hAnsi="BureauGrot Light" w:cs="Arial"/>
              </w:rPr>
              <w:t>4th</w:t>
            </w:r>
            <w:r>
              <w:rPr>
                <w:rFonts w:ascii="BureauGrot Light" w:hAnsi="BureauGrot Light" w:cs="Arial"/>
              </w:rPr>
              <w:t xml:space="preserve"> February 2026</w:t>
            </w:r>
          </w:p>
          <w:p w14:paraId="57C5BF21" w14:textId="67454B70" w:rsidR="00721B2C" w:rsidRDefault="00721B2C" w:rsidP="00721B2C">
            <w:pPr>
              <w:spacing w:after="100" w:afterAutospacing="1" w:line="312" w:lineRule="auto"/>
              <w:rPr>
                <w:rFonts w:ascii="BureauGrot Light" w:hAnsi="BureauGrot Light" w:cs="Arial"/>
              </w:rPr>
            </w:pPr>
            <w:r w:rsidRPr="414D8FC3">
              <w:rPr>
                <w:rFonts w:ascii="BureauGrot Light" w:hAnsi="BureauGrot Light" w:cs="Arial"/>
              </w:rPr>
              <w:t xml:space="preserve">Second round interviews will be held </w:t>
            </w:r>
            <w:r>
              <w:rPr>
                <w:rFonts w:ascii="BureauGrot Light" w:hAnsi="BureauGrot Light" w:cs="Arial"/>
              </w:rPr>
              <w:t>in person on</w:t>
            </w:r>
            <w:r w:rsidRPr="00721B2C">
              <w:rPr>
                <w:rFonts w:ascii="BureauGrot Light" w:hAnsi="BureauGrot Light" w:cs="Arial"/>
              </w:rPr>
              <w:t xml:space="preserve"> </w:t>
            </w:r>
            <w:r w:rsidR="001D4088">
              <w:rPr>
                <w:rFonts w:ascii="BureauGrot Light" w:hAnsi="BureauGrot Light" w:cs="Arial"/>
              </w:rPr>
              <w:t>11</w:t>
            </w:r>
            <w:r w:rsidRPr="00721B2C">
              <w:rPr>
                <w:rFonts w:ascii="BureauGrot Light" w:hAnsi="BureauGrot Light" w:cs="Arial"/>
                <w:vertAlign w:val="superscript"/>
              </w:rPr>
              <w:t>th</w:t>
            </w:r>
            <w:r>
              <w:rPr>
                <w:rFonts w:ascii="BureauGrot Light" w:hAnsi="BureauGrot Light" w:cs="Arial"/>
              </w:rPr>
              <w:t xml:space="preserve"> February 2026</w:t>
            </w:r>
          </w:p>
          <w:p w14:paraId="58424CDF" w14:textId="77777777" w:rsidR="00721B2C" w:rsidRPr="007C71A6" w:rsidRDefault="00721B2C" w:rsidP="00721B2C">
            <w:pPr>
              <w:spacing w:after="100" w:afterAutospacing="1" w:line="312" w:lineRule="auto"/>
              <w:rPr>
                <w:rFonts w:ascii="BureauGrot Light" w:hAnsi="BureauGrot Light" w:cs="Arial"/>
              </w:rPr>
            </w:pPr>
            <w:r w:rsidRPr="414D8FC3">
              <w:rPr>
                <w:rFonts w:ascii="BureauGrot Light" w:hAnsi="BureauGrot Light" w:cs="Arial"/>
              </w:rPr>
              <w:t>Details of the interviews will be confirmed by email.</w:t>
            </w:r>
          </w:p>
          <w:p w14:paraId="028BF8D5" w14:textId="77777777" w:rsidR="00721B2C" w:rsidRPr="007C71A6" w:rsidRDefault="00721B2C" w:rsidP="00721B2C">
            <w:pPr>
              <w:ind w:left="360"/>
              <w:jc w:val="both"/>
              <w:rPr>
                <w:rFonts w:ascii="BureauGrot Light" w:hAnsi="BureauGrot Light" w:cs="Arial"/>
              </w:rPr>
            </w:pPr>
          </w:p>
          <w:p w14:paraId="4ED5B37B" w14:textId="77777777" w:rsidR="00721B2C" w:rsidRPr="007C71A6" w:rsidRDefault="00721B2C" w:rsidP="00721B2C">
            <w:pPr>
              <w:numPr>
                <w:ilvl w:val="0"/>
                <w:numId w:val="4"/>
              </w:numPr>
              <w:jc w:val="both"/>
              <w:rPr>
                <w:rFonts w:ascii="BureauGrot Light" w:hAnsi="BureauGrot Light" w:cs="Arial"/>
              </w:rPr>
            </w:pPr>
            <w:r w:rsidRPr="007C71A6">
              <w:rPr>
                <w:rFonts w:ascii="BureauGrot Light" w:hAnsi="BureauGrot Light" w:cs="Arial"/>
              </w:rPr>
              <w:t xml:space="preserve">Applicants who have not been short listed will be notified by email. </w:t>
            </w:r>
            <w:r w:rsidRPr="007C71A6">
              <w:rPr>
                <w:rFonts w:ascii="BureauGrot Light" w:hAnsi="BureauGrot Light" w:cs="Arial"/>
                <w:b/>
              </w:rPr>
              <w:t xml:space="preserve">Due to our limited resources, </w:t>
            </w:r>
            <w:r w:rsidRPr="007C71A6">
              <w:rPr>
                <w:rFonts w:ascii="BureauGrot Light" w:hAnsi="BureauGrot Light" w:cs="Arial"/>
                <w:b/>
                <w:u w:val="single"/>
              </w:rPr>
              <w:t>we are unable</w:t>
            </w:r>
            <w:r w:rsidRPr="007C71A6">
              <w:rPr>
                <w:rFonts w:ascii="BureauGrot Light" w:hAnsi="BureauGrot Light" w:cs="Arial"/>
                <w:b/>
              </w:rPr>
              <w:t xml:space="preserve"> to provide feedback on applications. </w:t>
            </w:r>
          </w:p>
          <w:p w14:paraId="7753670D" w14:textId="77777777" w:rsidR="00721B2C" w:rsidRPr="007C71A6" w:rsidRDefault="00721B2C" w:rsidP="00721B2C">
            <w:pPr>
              <w:ind w:left="360"/>
              <w:jc w:val="both"/>
              <w:rPr>
                <w:rFonts w:ascii="BureauGrot Light" w:hAnsi="BureauGrot Light" w:cs="Arial"/>
              </w:rPr>
            </w:pPr>
          </w:p>
          <w:p w14:paraId="55A547BF" w14:textId="77777777" w:rsidR="00721B2C" w:rsidRPr="007C71A6" w:rsidRDefault="00721B2C" w:rsidP="00721B2C">
            <w:pPr>
              <w:jc w:val="both"/>
              <w:rPr>
                <w:rFonts w:ascii="BureauGrot Light" w:hAnsi="BureauGrot Light" w:cs="Arial"/>
              </w:rPr>
            </w:pPr>
            <w:r w:rsidRPr="007C71A6">
              <w:rPr>
                <w:rFonts w:ascii="BureauGrot Light" w:hAnsi="BureauGrot Light" w:cs="Arial"/>
              </w:rPr>
              <w:t xml:space="preserve">Interview panels will be made up of two to four people who will each ask the candidates questions. The questions are intended to allow you to expand on your application and to demonstrate to the panel how far you meet the essential and desirable requirements of the post. All candidates are asked a uniform set of questions (usually five or six) and may also be asked follow-up questions to clarify or expand on individual answers. At the end of the interview candidates will also have an opportunity to ask questions about the job, conditions of service, etc. </w:t>
            </w:r>
            <w:r>
              <w:rPr>
                <w:rFonts w:ascii="BureauGrot Light" w:hAnsi="BureauGrot Light" w:cs="Arial"/>
              </w:rPr>
              <w:t>Some of the questions will be sent to you in advance of your interview, although there will be some follow up questions based on the answers you give in the interview.</w:t>
            </w:r>
          </w:p>
          <w:p w14:paraId="40BE4520" w14:textId="77777777" w:rsidR="00721B2C" w:rsidRPr="007C71A6" w:rsidRDefault="00721B2C" w:rsidP="00721B2C">
            <w:pPr>
              <w:jc w:val="both"/>
              <w:rPr>
                <w:rFonts w:ascii="BureauGrot Light" w:hAnsi="BureauGrot Light" w:cs="Arial"/>
              </w:rPr>
            </w:pPr>
          </w:p>
          <w:p w14:paraId="5E6EB530" w14:textId="77777777" w:rsidR="00721B2C" w:rsidRDefault="00721B2C" w:rsidP="00721B2C">
            <w:pPr>
              <w:numPr>
                <w:ilvl w:val="0"/>
                <w:numId w:val="4"/>
              </w:numPr>
              <w:jc w:val="both"/>
              <w:rPr>
                <w:rFonts w:ascii="BureauGrot Light" w:hAnsi="BureauGrot Light" w:cs="Arial"/>
              </w:rPr>
            </w:pPr>
            <w:r w:rsidRPr="000E07C3">
              <w:rPr>
                <w:rFonts w:ascii="BureauGrot Light" w:hAnsi="BureauGrot Light" w:cs="Arial"/>
              </w:rPr>
              <w:t>Shortlisted candidates may be asked to complete a pre-interview</w:t>
            </w:r>
            <w:r>
              <w:rPr>
                <w:rFonts w:ascii="BureauGrot Light" w:hAnsi="BureauGrot Light" w:cs="Arial"/>
              </w:rPr>
              <w:t xml:space="preserve"> or written task. </w:t>
            </w:r>
          </w:p>
          <w:p w14:paraId="5829E71A" w14:textId="77777777" w:rsidR="00721B2C" w:rsidRPr="000E07C3" w:rsidRDefault="00721B2C" w:rsidP="00721B2C">
            <w:pPr>
              <w:jc w:val="both"/>
              <w:rPr>
                <w:rFonts w:ascii="BureauGrot Light" w:hAnsi="BureauGrot Light" w:cs="Arial"/>
              </w:rPr>
            </w:pPr>
          </w:p>
          <w:p w14:paraId="5A93A32A" w14:textId="77777777" w:rsidR="00721B2C" w:rsidRPr="007C71A6" w:rsidRDefault="00721B2C" w:rsidP="00721B2C">
            <w:pPr>
              <w:numPr>
                <w:ilvl w:val="0"/>
                <w:numId w:val="4"/>
              </w:numPr>
              <w:jc w:val="both"/>
              <w:rPr>
                <w:rFonts w:ascii="BureauGrot Light" w:hAnsi="BureauGrot Light" w:cs="Arial"/>
              </w:rPr>
            </w:pPr>
            <w:r w:rsidRPr="007C71A6">
              <w:rPr>
                <w:rFonts w:ascii="BureauGrot Light" w:hAnsi="BureauGrot Light" w:cs="Arial"/>
              </w:rPr>
              <w:t>Once all interviews have taken place, shortlisted applicants will be contacted and informed of the outcome either by email or phone and offered the opportunity to receive feedback.</w:t>
            </w:r>
          </w:p>
          <w:p w14:paraId="6CE7707A" w14:textId="77777777" w:rsidR="00721B2C" w:rsidRPr="007C71A6" w:rsidRDefault="00721B2C" w:rsidP="00721B2C">
            <w:pPr>
              <w:jc w:val="both"/>
              <w:rPr>
                <w:rFonts w:ascii="BureauGrot Light" w:hAnsi="BureauGrot Light" w:cs="Arial"/>
              </w:rPr>
            </w:pPr>
          </w:p>
          <w:p w14:paraId="05D2D995" w14:textId="77777777" w:rsidR="00721B2C" w:rsidRPr="005934EE" w:rsidRDefault="00721B2C" w:rsidP="00721B2C">
            <w:pPr>
              <w:numPr>
                <w:ilvl w:val="0"/>
                <w:numId w:val="4"/>
              </w:numPr>
              <w:jc w:val="both"/>
              <w:rPr>
                <w:rFonts w:ascii="BureauGrot Light" w:hAnsi="BureauGrot Light" w:cs="Arial"/>
              </w:rPr>
            </w:pPr>
            <w:r w:rsidRPr="007C71A6">
              <w:rPr>
                <w:rFonts w:ascii="BureauGrot Light" w:hAnsi="BureauGrot Light" w:cs="Arial"/>
              </w:rPr>
              <w:t>If you have a special requirement for completing the interview or a task due to a</w:t>
            </w:r>
            <w:r>
              <w:rPr>
                <w:rFonts w:ascii="BureauGrot Light" w:hAnsi="BureauGrot Light" w:cs="Arial"/>
              </w:rPr>
              <w:t xml:space="preserve"> disability </w:t>
            </w:r>
            <w:r w:rsidRPr="007C71A6">
              <w:rPr>
                <w:rFonts w:ascii="BureauGrot Light" w:hAnsi="BureauGrot Light" w:cs="Arial"/>
              </w:rPr>
              <w:t xml:space="preserve">or connectivity reasons, please contact us at </w:t>
            </w:r>
            <w:r w:rsidRPr="007C71A6">
              <w:rPr>
                <w:rFonts w:ascii="BureauGrot Light" w:hAnsi="BureauGrot Light" w:cs="Arial"/>
                <w:u w:val="single"/>
              </w:rPr>
              <w:t>HR@libertyhumanrights.org.uk.</w:t>
            </w:r>
          </w:p>
        </w:tc>
      </w:tr>
      <w:bookmarkEnd w:id="4"/>
    </w:tbl>
    <w:p w14:paraId="3EDEC20C" w14:textId="77777777" w:rsidR="00721B2C" w:rsidRPr="00721B2C" w:rsidRDefault="00721B2C" w:rsidP="00721B2C">
      <w:pPr>
        <w:rPr>
          <w:rFonts w:ascii="BureauGrot Light" w:hAnsi="BureauGrot Light" w:cs="Arial"/>
        </w:rPr>
      </w:pPr>
    </w:p>
    <w:sectPr w:rsidR="00721B2C" w:rsidRPr="00721B2C" w:rsidSect="00E85E03">
      <w:pgSz w:w="11906" w:h="16838"/>
      <w:pgMar w:top="709"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E46A" w14:textId="77777777" w:rsidR="003506B7" w:rsidRDefault="003506B7" w:rsidP="00567BAC">
      <w:pPr>
        <w:spacing w:after="0" w:line="240" w:lineRule="auto"/>
      </w:pPr>
      <w:r>
        <w:separator/>
      </w:r>
    </w:p>
  </w:endnote>
  <w:endnote w:type="continuationSeparator" w:id="0">
    <w:p w14:paraId="39CEC5E7" w14:textId="77777777" w:rsidR="003506B7" w:rsidRDefault="003506B7" w:rsidP="0056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eauGrot Light">
    <w:altName w:val="Calibri"/>
    <w:panose1 w:val="0200060604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37EE" w14:textId="77777777" w:rsidR="003506B7" w:rsidRDefault="003506B7" w:rsidP="00567BAC">
      <w:pPr>
        <w:spacing w:after="0" w:line="240" w:lineRule="auto"/>
      </w:pPr>
      <w:r>
        <w:separator/>
      </w:r>
    </w:p>
  </w:footnote>
  <w:footnote w:type="continuationSeparator" w:id="0">
    <w:p w14:paraId="05AFA605" w14:textId="77777777" w:rsidR="003506B7" w:rsidRDefault="003506B7" w:rsidP="00567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929"/>
    <w:multiLevelType w:val="hybridMultilevel"/>
    <w:tmpl w:val="7F74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8411A"/>
    <w:multiLevelType w:val="hybridMultilevel"/>
    <w:tmpl w:val="5F666448"/>
    <w:lvl w:ilvl="0" w:tplc="D716280A">
      <w:start w:val="21"/>
      <w:numFmt w:val="bullet"/>
      <w:lvlText w:val="-"/>
      <w:lvlJc w:val="left"/>
      <w:pPr>
        <w:ind w:left="1800" w:hanging="360"/>
      </w:pPr>
      <w:rPr>
        <w:rFonts w:ascii="BureauGrot Light" w:eastAsiaTheme="minorHAnsi" w:hAnsi="BureauGrot Ligh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624ABB"/>
    <w:multiLevelType w:val="multilevel"/>
    <w:tmpl w:val="71D46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16948"/>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AC8109B"/>
    <w:multiLevelType w:val="hybridMultilevel"/>
    <w:tmpl w:val="E69ECD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524BB8"/>
    <w:multiLevelType w:val="hybridMultilevel"/>
    <w:tmpl w:val="2B1E8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3395E"/>
    <w:multiLevelType w:val="hybridMultilevel"/>
    <w:tmpl w:val="F6BADE0A"/>
    <w:lvl w:ilvl="0" w:tplc="C750F2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BEE3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0483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607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01F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BA55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46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C54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D049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662F54"/>
    <w:multiLevelType w:val="hybridMultilevel"/>
    <w:tmpl w:val="C206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41348"/>
    <w:multiLevelType w:val="hybridMultilevel"/>
    <w:tmpl w:val="B4AE1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5710C51"/>
    <w:multiLevelType w:val="hybridMultilevel"/>
    <w:tmpl w:val="6A14F724"/>
    <w:lvl w:ilvl="0" w:tplc="C25853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BE4B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0064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BC8A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C52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A621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3A4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8AC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AA01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C75B52"/>
    <w:multiLevelType w:val="hybridMultilevel"/>
    <w:tmpl w:val="1AFC937A"/>
    <w:lvl w:ilvl="0" w:tplc="B82E70F8">
      <w:start w:val="1"/>
      <w:numFmt w:val="lowerLetter"/>
      <w:lvlText w:val="%1)"/>
      <w:lvlJc w:val="left"/>
      <w:pPr>
        <w:tabs>
          <w:tab w:val="num" w:pos="1080"/>
        </w:tabs>
        <w:ind w:left="1080" w:hanging="360"/>
      </w:pPr>
      <w:rPr>
        <w:rFonts w:hint="default"/>
      </w:rPr>
    </w:lvl>
    <w:lvl w:ilvl="1" w:tplc="B8B0C36C">
      <w:start w:val="1"/>
      <w:numFmt w:val="decimal"/>
      <w:lvlText w:val="%2."/>
      <w:lvlJc w:val="left"/>
      <w:pPr>
        <w:tabs>
          <w:tab w:val="num" w:pos="1800"/>
        </w:tabs>
        <w:ind w:left="1800" w:hanging="360"/>
      </w:pPr>
      <w:rPr>
        <w:rFonts w:hint="default"/>
      </w:rPr>
    </w:lvl>
    <w:lvl w:ilvl="2" w:tplc="19289C16">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BF0C2D"/>
    <w:multiLevelType w:val="multilevel"/>
    <w:tmpl w:val="A1D4C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A24A6"/>
    <w:multiLevelType w:val="hybridMultilevel"/>
    <w:tmpl w:val="43C0B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9115F"/>
    <w:multiLevelType w:val="hybridMultilevel"/>
    <w:tmpl w:val="E884D3A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42A98"/>
    <w:multiLevelType w:val="hybridMultilevel"/>
    <w:tmpl w:val="6664924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60CF8"/>
    <w:multiLevelType w:val="hybridMultilevel"/>
    <w:tmpl w:val="B6543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DC167E"/>
    <w:multiLevelType w:val="hybridMultilevel"/>
    <w:tmpl w:val="2B7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540E9"/>
    <w:multiLevelType w:val="hybridMultilevel"/>
    <w:tmpl w:val="CCC06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2C725F"/>
    <w:multiLevelType w:val="hybridMultilevel"/>
    <w:tmpl w:val="D4F0BA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5820BDC"/>
    <w:multiLevelType w:val="hybridMultilevel"/>
    <w:tmpl w:val="5CF8EE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A014B"/>
    <w:multiLevelType w:val="hybridMultilevel"/>
    <w:tmpl w:val="11F2F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E91EA0"/>
    <w:multiLevelType w:val="hybridMultilevel"/>
    <w:tmpl w:val="CA84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D71E51"/>
    <w:multiLevelType w:val="multilevel"/>
    <w:tmpl w:val="160E7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639ED"/>
    <w:multiLevelType w:val="hybridMultilevel"/>
    <w:tmpl w:val="F9943D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E6A59"/>
    <w:multiLevelType w:val="hybridMultilevel"/>
    <w:tmpl w:val="64F23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697AFE"/>
    <w:multiLevelType w:val="hybridMultilevel"/>
    <w:tmpl w:val="4F783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8F05B4"/>
    <w:multiLevelType w:val="hybridMultilevel"/>
    <w:tmpl w:val="5D66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5E38E5"/>
    <w:multiLevelType w:val="hybridMultilevel"/>
    <w:tmpl w:val="C1881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4405304">
    <w:abstractNumId w:val="5"/>
  </w:num>
  <w:num w:numId="2" w16cid:durableId="1153058018">
    <w:abstractNumId w:val="21"/>
  </w:num>
  <w:num w:numId="3" w16cid:durableId="2021007168">
    <w:abstractNumId w:val="20"/>
  </w:num>
  <w:num w:numId="4" w16cid:durableId="1109088242">
    <w:abstractNumId w:val="3"/>
  </w:num>
  <w:num w:numId="5" w16cid:durableId="895774874">
    <w:abstractNumId w:val="10"/>
  </w:num>
  <w:num w:numId="6" w16cid:durableId="1089813741">
    <w:abstractNumId w:val="13"/>
  </w:num>
  <w:num w:numId="7" w16cid:durableId="508715620">
    <w:abstractNumId w:val="24"/>
  </w:num>
  <w:num w:numId="8" w16cid:durableId="122772354">
    <w:abstractNumId w:val="8"/>
  </w:num>
  <w:num w:numId="9" w16cid:durableId="1148670058">
    <w:abstractNumId w:val="0"/>
  </w:num>
  <w:num w:numId="10" w16cid:durableId="2077244255">
    <w:abstractNumId w:val="15"/>
  </w:num>
  <w:num w:numId="11" w16cid:durableId="1794864304">
    <w:abstractNumId w:val="27"/>
  </w:num>
  <w:num w:numId="12" w16cid:durableId="415371616">
    <w:abstractNumId w:val="25"/>
  </w:num>
  <w:num w:numId="13" w16cid:durableId="188495389">
    <w:abstractNumId w:val="12"/>
  </w:num>
  <w:num w:numId="14" w16cid:durableId="28606045">
    <w:abstractNumId w:val="17"/>
  </w:num>
  <w:num w:numId="15" w16cid:durableId="704137165">
    <w:abstractNumId w:val="18"/>
  </w:num>
  <w:num w:numId="16" w16cid:durableId="305664438">
    <w:abstractNumId w:val="4"/>
  </w:num>
  <w:num w:numId="17" w16cid:durableId="1981032128">
    <w:abstractNumId w:val="6"/>
  </w:num>
  <w:num w:numId="18" w16cid:durableId="128134763">
    <w:abstractNumId w:val="9"/>
  </w:num>
  <w:num w:numId="19" w16cid:durableId="1465807024">
    <w:abstractNumId w:val="1"/>
  </w:num>
  <w:num w:numId="20" w16cid:durableId="1615677014">
    <w:abstractNumId w:val="7"/>
  </w:num>
  <w:num w:numId="21" w16cid:durableId="1081215819">
    <w:abstractNumId w:val="23"/>
  </w:num>
  <w:num w:numId="22" w16cid:durableId="1567568560">
    <w:abstractNumId w:val="14"/>
  </w:num>
  <w:num w:numId="23" w16cid:durableId="878510205">
    <w:abstractNumId w:val="19"/>
  </w:num>
  <w:num w:numId="24" w16cid:durableId="191235743">
    <w:abstractNumId w:val="11"/>
  </w:num>
  <w:num w:numId="25" w16cid:durableId="1483545828">
    <w:abstractNumId w:val="2"/>
  </w:num>
  <w:num w:numId="26" w16cid:durableId="1828015889">
    <w:abstractNumId w:val="26"/>
  </w:num>
  <w:num w:numId="27" w16cid:durableId="1612323362">
    <w:abstractNumId w:val="16"/>
  </w:num>
  <w:num w:numId="28" w16cid:durableId="2865908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D0"/>
    <w:rsid w:val="00002A0A"/>
    <w:rsid w:val="00011174"/>
    <w:rsid w:val="00020336"/>
    <w:rsid w:val="000222F2"/>
    <w:rsid w:val="00031BA2"/>
    <w:rsid w:val="00034DC8"/>
    <w:rsid w:val="00035F53"/>
    <w:rsid w:val="0004717B"/>
    <w:rsid w:val="00064AE0"/>
    <w:rsid w:val="00067A30"/>
    <w:rsid w:val="00067A99"/>
    <w:rsid w:val="00074B1D"/>
    <w:rsid w:val="00076ABB"/>
    <w:rsid w:val="0007BEDB"/>
    <w:rsid w:val="00091253"/>
    <w:rsid w:val="00094649"/>
    <w:rsid w:val="000B0B14"/>
    <w:rsid w:val="000B417C"/>
    <w:rsid w:val="000C08CB"/>
    <w:rsid w:val="000D5125"/>
    <w:rsid w:val="000D5DA6"/>
    <w:rsid w:val="000E1DD8"/>
    <w:rsid w:val="000E1E89"/>
    <w:rsid w:val="000E1E9A"/>
    <w:rsid w:val="001010A6"/>
    <w:rsid w:val="00102A21"/>
    <w:rsid w:val="0010762F"/>
    <w:rsid w:val="00110A3C"/>
    <w:rsid w:val="00110E14"/>
    <w:rsid w:val="001306A1"/>
    <w:rsid w:val="00131249"/>
    <w:rsid w:val="0013713A"/>
    <w:rsid w:val="001433EA"/>
    <w:rsid w:val="00144C39"/>
    <w:rsid w:val="00153D2B"/>
    <w:rsid w:val="00157B53"/>
    <w:rsid w:val="0016268A"/>
    <w:rsid w:val="00170044"/>
    <w:rsid w:val="00181151"/>
    <w:rsid w:val="001A0BB8"/>
    <w:rsid w:val="001B2F0B"/>
    <w:rsid w:val="001C10EF"/>
    <w:rsid w:val="001C16C7"/>
    <w:rsid w:val="001C29E2"/>
    <w:rsid w:val="001C7D12"/>
    <w:rsid w:val="001D4088"/>
    <w:rsid w:val="001E1FAA"/>
    <w:rsid w:val="001E5727"/>
    <w:rsid w:val="002073FC"/>
    <w:rsid w:val="00214418"/>
    <w:rsid w:val="00216E12"/>
    <w:rsid w:val="002205E1"/>
    <w:rsid w:val="0022179C"/>
    <w:rsid w:val="00230BAF"/>
    <w:rsid w:val="00230E84"/>
    <w:rsid w:val="0024499F"/>
    <w:rsid w:val="002452DB"/>
    <w:rsid w:val="00260604"/>
    <w:rsid w:val="00260CBA"/>
    <w:rsid w:val="00272E7C"/>
    <w:rsid w:val="00290094"/>
    <w:rsid w:val="002900A2"/>
    <w:rsid w:val="002A7871"/>
    <w:rsid w:val="002A7B8F"/>
    <w:rsid w:val="002F75DF"/>
    <w:rsid w:val="0031148F"/>
    <w:rsid w:val="00314EC6"/>
    <w:rsid w:val="00340DFB"/>
    <w:rsid w:val="003506B7"/>
    <w:rsid w:val="00353D23"/>
    <w:rsid w:val="00356813"/>
    <w:rsid w:val="00381EE3"/>
    <w:rsid w:val="00396B2A"/>
    <w:rsid w:val="003B2B97"/>
    <w:rsid w:val="003B30A3"/>
    <w:rsid w:val="003C50F5"/>
    <w:rsid w:val="003D18A2"/>
    <w:rsid w:val="003D65E4"/>
    <w:rsid w:val="003D6749"/>
    <w:rsid w:val="00404502"/>
    <w:rsid w:val="00414FF2"/>
    <w:rsid w:val="00415C0B"/>
    <w:rsid w:val="0041788A"/>
    <w:rsid w:val="00422B3D"/>
    <w:rsid w:val="00441BEA"/>
    <w:rsid w:val="00442A2A"/>
    <w:rsid w:val="0044386D"/>
    <w:rsid w:val="00445A7B"/>
    <w:rsid w:val="004520D4"/>
    <w:rsid w:val="00457894"/>
    <w:rsid w:val="00460F20"/>
    <w:rsid w:val="00462D0C"/>
    <w:rsid w:val="00463179"/>
    <w:rsid w:val="00464363"/>
    <w:rsid w:val="004648D4"/>
    <w:rsid w:val="004702BB"/>
    <w:rsid w:val="00472593"/>
    <w:rsid w:val="00472C57"/>
    <w:rsid w:val="004739DF"/>
    <w:rsid w:val="004745D1"/>
    <w:rsid w:val="00482AFD"/>
    <w:rsid w:val="00487230"/>
    <w:rsid w:val="00491D09"/>
    <w:rsid w:val="004B21DE"/>
    <w:rsid w:val="004C76F1"/>
    <w:rsid w:val="004C7D69"/>
    <w:rsid w:val="004C7DD3"/>
    <w:rsid w:val="004D4ED9"/>
    <w:rsid w:val="004E7E85"/>
    <w:rsid w:val="004F2CB0"/>
    <w:rsid w:val="004F3F46"/>
    <w:rsid w:val="004F5B83"/>
    <w:rsid w:val="00503415"/>
    <w:rsid w:val="00522179"/>
    <w:rsid w:val="00526D39"/>
    <w:rsid w:val="005365C8"/>
    <w:rsid w:val="005418E9"/>
    <w:rsid w:val="00545F17"/>
    <w:rsid w:val="00546824"/>
    <w:rsid w:val="00567BAC"/>
    <w:rsid w:val="00576E0C"/>
    <w:rsid w:val="00577C4D"/>
    <w:rsid w:val="005934EE"/>
    <w:rsid w:val="005A08A3"/>
    <w:rsid w:val="005D06C3"/>
    <w:rsid w:val="005D2770"/>
    <w:rsid w:val="005D2DDB"/>
    <w:rsid w:val="005D726E"/>
    <w:rsid w:val="005F520A"/>
    <w:rsid w:val="005F7DB9"/>
    <w:rsid w:val="00604922"/>
    <w:rsid w:val="00605EA4"/>
    <w:rsid w:val="006312FC"/>
    <w:rsid w:val="00651094"/>
    <w:rsid w:val="006524FD"/>
    <w:rsid w:val="00660962"/>
    <w:rsid w:val="00661F96"/>
    <w:rsid w:val="00664313"/>
    <w:rsid w:val="006734AB"/>
    <w:rsid w:val="00676C65"/>
    <w:rsid w:val="00694A13"/>
    <w:rsid w:val="006A4864"/>
    <w:rsid w:val="006A4F23"/>
    <w:rsid w:val="006B5908"/>
    <w:rsid w:val="006C28A3"/>
    <w:rsid w:val="006D4298"/>
    <w:rsid w:val="006D789A"/>
    <w:rsid w:val="006D7E50"/>
    <w:rsid w:val="006E082F"/>
    <w:rsid w:val="006E1DD0"/>
    <w:rsid w:val="00721B2C"/>
    <w:rsid w:val="007313F2"/>
    <w:rsid w:val="00737B3A"/>
    <w:rsid w:val="00753233"/>
    <w:rsid w:val="00755446"/>
    <w:rsid w:val="00771B77"/>
    <w:rsid w:val="007721F1"/>
    <w:rsid w:val="00784484"/>
    <w:rsid w:val="0078698A"/>
    <w:rsid w:val="007A3A39"/>
    <w:rsid w:val="007A4741"/>
    <w:rsid w:val="007A63D8"/>
    <w:rsid w:val="007B002C"/>
    <w:rsid w:val="007B0BAB"/>
    <w:rsid w:val="007B1665"/>
    <w:rsid w:val="007B1A95"/>
    <w:rsid w:val="007B4DC9"/>
    <w:rsid w:val="007C2788"/>
    <w:rsid w:val="007C4B82"/>
    <w:rsid w:val="007D1CEA"/>
    <w:rsid w:val="007E12ED"/>
    <w:rsid w:val="007E2436"/>
    <w:rsid w:val="007E2C26"/>
    <w:rsid w:val="007F0546"/>
    <w:rsid w:val="007F494C"/>
    <w:rsid w:val="00807BA0"/>
    <w:rsid w:val="00810167"/>
    <w:rsid w:val="008328BB"/>
    <w:rsid w:val="00834A28"/>
    <w:rsid w:val="0084492C"/>
    <w:rsid w:val="00880A85"/>
    <w:rsid w:val="00882537"/>
    <w:rsid w:val="00885475"/>
    <w:rsid w:val="008A0FDB"/>
    <w:rsid w:val="008A457F"/>
    <w:rsid w:val="008A6A3C"/>
    <w:rsid w:val="008A7D33"/>
    <w:rsid w:val="008B2FC7"/>
    <w:rsid w:val="008C44F4"/>
    <w:rsid w:val="008D5776"/>
    <w:rsid w:val="008E06D9"/>
    <w:rsid w:val="008E6582"/>
    <w:rsid w:val="008F11BD"/>
    <w:rsid w:val="00912785"/>
    <w:rsid w:val="00916760"/>
    <w:rsid w:val="00917EFC"/>
    <w:rsid w:val="009326CC"/>
    <w:rsid w:val="009506FC"/>
    <w:rsid w:val="009743FE"/>
    <w:rsid w:val="00976433"/>
    <w:rsid w:val="009870C6"/>
    <w:rsid w:val="00992DDA"/>
    <w:rsid w:val="009943C5"/>
    <w:rsid w:val="009945F1"/>
    <w:rsid w:val="009A6432"/>
    <w:rsid w:val="009C1C22"/>
    <w:rsid w:val="009C4996"/>
    <w:rsid w:val="009D1CC1"/>
    <w:rsid w:val="009E0AB0"/>
    <w:rsid w:val="009F69D0"/>
    <w:rsid w:val="00A02F56"/>
    <w:rsid w:val="00A23A98"/>
    <w:rsid w:val="00A3203F"/>
    <w:rsid w:val="00A41876"/>
    <w:rsid w:val="00A55A49"/>
    <w:rsid w:val="00A60F4B"/>
    <w:rsid w:val="00A86783"/>
    <w:rsid w:val="00A904E9"/>
    <w:rsid w:val="00A97FBA"/>
    <w:rsid w:val="00AA11EC"/>
    <w:rsid w:val="00AC75D4"/>
    <w:rsid w:val="00AE2BF5"/>
    <w:rsid w:val="00AE6422"/>
    <w:rsid w:val="00AE76C1"/>
    <w:rsid w:val="00AF1B77"/>
    <w:rsid w:val="00AF4D26"/>
    <w:rsid w:val="00AF6899"/>
    <w:rsid w:val="00AF71C8"/>
    <w:rsid w:val="00B071CA"/>
    <w:rsid w:val="00B3339B"/>
    <w:rsid w:val="00B4755A"/>
    <w:rsid w:val="00B827A4"/>
    <w:rsid w:val="00BA1848"/>
    <w:rsid w:val="00BB74CF"/>
    <w:rsid w:val="00BC5D78"/>
    <w:rsid w:val="00BD0F40"/>
    <w:rsid w:val="00BD30BA"/>
    <w:rsid w:val="00BD6019"/>
    <w:rsid w:val="00BF208A"/>
    <w:rsid w:val="00C07347"/>
    <w:rsid w:val="00C07ABB"/>
    <w:rsid w:val="00C116C0"/>
    <w:rsid w:val="00C36A23"/>
    <w:rsid w:val="00C36DCA"/>
    <w:rsid w:val="00C43DBC"/>
    <w:rsid w:val="00C46C10"/>
    <w:rsid w:val="00C6106D"/>
    <w:rsid w:val="00C72FEA"/>
    <w:rsid w:val="00C840CB"/>
    <w:rsid w:val="00CB1F05"/>
    <w:rsid w:val="00CB4893"/>
    <w:rsid w:val="00CB4AFD"/>
    <w:rsid w:val="00CC00BA"/>
    <w:rsid w:val="00CC3A00"/>
    <w:rsid w:val="00CC3D32"/>
    <w:rsid w:val="00CC5889"/>
    <w:rsid w:val="00CC5D9B"/>
    <w:rsid w:val="00CE2D38"/>
    <w:rsid w:val="00CF6A7C"/>
    <w:rsid w:val="00D021F5"/>
    <w:rsid w:val="00D127C3"/>
    <w:rsid w:val="00D2216B"/>
    <w:rsid w:val="00D22FD6"/>
    <w:rsid w:val="00D24E91"/>
    <w:rsid w:val="00D26EF9"/>
    <w:rsid w:val="00D31864"/>
    <w:rsid w:val="00D36A2B"/>
    <w:rsid w:val="00D37EEF"/>
    <w:rsid w:val="00D4081E"/>
    <w:rsid w:val="00D44C33"/>
    <w:rsid w:val="00D474CA"/>
    <w:rsid w:val="00D61E3C"/>
    <w:rsid w:val="00D62BE7"/>
    <w:rsid w:val="00D64E85"/>
    <w:rsid w:val="00D66B66"/>
    <w:rsid w:val="00D7433A"/>
    <w:rsid w:val="00D746E2"/>
    <w:rsid w:val="00D747C6"/>
    <w:rsid w:val="00D82F98"/>
    <w:rsid w:val="00D861D4"/>
    <w:rsid w:val="00D8729D"/>
    <w:rsid w:val="00D93C04"/>
    <w:rsid w:val="00DB05D0"/>
    <w:rsid w:val="00DC38F1"/>
    <w:rsid w:val="00DF432E"/>
    <w:rsid w:val="00DF466C"/>
    <w:rsid w:val="00DF7023"/>
    <w:rsid w:val="00E13032"/>
    <w:rsid w:val="00E1627F"/>
    <w:rsid w:val="00E16B92"/>
    <w:rsid w:val="00E20BCA"/>
    <w:rsid w:val="00E22D02"/>
    <w:rsid w:val="00E259A2"/>
    <w:rsid w:val="00E30484"/>
    <w:rsid w:val="00E34459"/>
    <w:rsid w:val="00E36350"/>
    <w:rsid w:val="00E40A7C"/>
    <w:rsid w:val="00E71255"/>
    <w:rsid w:val="00E81D94"/>
    <w:rsid w:val="00E83370"/>
    <w:rsid w:val="00E84F2E"/>
    <w:rsid w:val="00E85E03"/>
    <w:rsid w:val="00E91B8A"/>
    <w:rsid w:val="00E943BA"/>
    <w:rsid w:val="00E95CF3"/>
    <w:rsid w:val="00EA2FAB"/>
    <w:rsid w:val="00EB6FD2"/>
    <w:rsid w:val="00EF065A"/>
    <w:rsid w:val="00F079DF"/>
    <w:rsid w:val="00F101C0"/>
    <w:rsid w:val="00F117A6"/>
    <w:rsid w:val="00F23D8C"/>
    <w:rsid w:val="00F304C8"/>
    <w:rsid w:val="00F37FCD"/>
    <w:rsid w:val="00F425F6"/>
    <w:rsid w:val="00F43F07"/>
    <w:rsid w:val="00F45834"/>
    <w:rsid w:val="00F5674B"/>
    <w:rsid w:val="00F62351"/>
    <w:rsid w:val="00F74BA1"/>
    <w:rsid w:val="00F76DF5"/>
    <w:rsid w:val="00F7737D"/>
    <w:rsid w:val="00F87C81"/>
    <w:rsid w:val="00F93E9A"/>
    <w:rsid w:val="00F94749"/>
    <w:rsid w:val="00F95BC5"/>
    <w:rsid w:val="00FA53D7"/>
    <w:rsid w:val="00FC0EB2"/>
    <w:rsid w:val="00FC60D7"/>
    <w:rsid w:val="00FD2378"/>
    <w:rsid w:val="00FE1E89"/>
    <w:rsid w:val="00FE229E"/>
    <w:rsid w:val="00FE31E6"/>
    <w:rsid w:val="011CE890"/>
    <w:rsid w:val="015AC559"/>
    <w:rsid w:val="0250C00F"/>
    <w:rsid w:val="02DDD2A2"/>
    <w:rsid w:val="02F22D82"/>
    <w:rsid w:val="053DC8C3"/>
    <w:rsid w:val="070ECC6A"/>
    <w:rsid w:val="072EEC78"/>
    <w:rsid w:val="079C23A2"/>
    <w:rsid w:val="07EE888F"/>
    <w:rsid w:val="08641986"/>
    <w:rsid w:val="092F4792"/>
    <w:rsid w:val="09A57D0B"/>
    <w:rsid w:val="09EAB282"/>
    <w:rsid w:val="0B48F712"/>
    <w:rsid w:val="0BB8C0B1"/>
    <w:rsid w:val="0EBD7F78"/>
    <w:rsid w:val="0ECB9AB8"/>
    <w:rsid w:val="0F4128CF"/>
    <w:rsid w:val="102081D9"/>
    <w:rsid w:val="1119418D"/>
    <w:rsid w:val="11BB8690"/>
    <w:rsid w:val="12115372"/>
    <w:rsid w:val="129E4747"/>
    <w:rsid w:val="1324E82C"/>
    <w:rsid w:val="133359BB"/>
    <w:rsid w:val="13958F19"/>
    <w:rsid w:val="144635E9"/>
    <w:rsid w:val="164296AC"/>
    <w:rsid w:val="16CFDB85"/>
    <w:rsid w:val="16D8D7A4"/>
    <w:rsid w:val="171AF6B3"/>
    <w:rsid w:val="174AB0E4"/>
    <w:rsid w:val="17BF30A1"/>
    <w:rsid w:val="185A7888"/>
    <w:rsid w:val="1B7D7CF7"/>
    <w:rsid w:val="1B9E21CC"/>
    <w:rsid w:val="1D002B30"/>
    <w:rsid w:val="1D434BE3"/>
    <w:rsid w:val="1EC71DFA"/>
    <w:rsid w:val="1EE8E924"/>
    <w:rsid w:val="1F0011A9"/>
    <w:rsid w:val="1F93880C"/>
    <w:rsid w:val="21A8D07C"/>
    <w:rsid w:val="21B747CB"/>
    <w:rsid w:val="224F1FCE"/>
    <w:rsid w:val="2250F572"/>
    <w:rsid w:val="226EC0C2"/>
    <w:rsid w:val="22A4DBDF"/>
    <w:rsid w:val="2327E085"/>
    <w:rsid w:val="24563698"/>
    <w:rsid w:val="24AE9F09"/>
    <w:rsid w:val="2504AF9A"/>
    <w:rsid w:val="264D1472"/>
    <w:rsid w:val="2898B8CB"/>
    <w:rsid w:val="296F325B"/>
    <w:rsid w:val="2ABD36C5"/>
    <w:rsid w:val="2AC3E22A"/>
    <w:rsid w:val="2AD87031"/>
    <w:rsid w:val="2B6027BE"/>
    <w:rsid w:val="2C20CB4E"/>
    <w:rsid w:val="2C2FF907"/>
    <w:rsid w:val="2E5E078A"/>
    <w:rsid w:val="2ED444A8"/>
    <w:rsid w:val="2F06FEDD"/>
    <w:rsid w:val="2FC145D2"/>
    <w:rsid w:val="2FD75832"/>
    <w:rsid w:val="30D70E01"/>
    <w:rsid w:val="310658F8"/>
    <w:rsid w:val="311E974D"/>
    <w:rsid w:val="32305109"/>
    <w:rsid w:val="32752666"/>
    <w:rsid w:val="32A59F44"/>
    <w:rsid w:val="32AAA55E"/>
    <w:rsid w:val="33EC9771"/>
    <w:rsid w:val="3404B389"/>
    <w:rsid w:val="34337694"/>
    <w:rsid w:val="34B0ED7C"/>
    <w:rsid w:val="3561535B"/>
    <w:rsid w:val="36B2F306"/>
    <w:rsid w:val="373249AD"/>
    <w:rsid w:val="392257BF"/>
    <w:rsid w:val="39C02064"/>
    <w:rsid w:val="3A437BE2"/>
    <w:rsid w:val="3B7EBAFC"/>
    <w:rsid w:val="3C2E28E4"/>
    <w:rsid w:val="3CD2A5F9"/>
    <w:rsid w:val="3CF04DD7"/>
    <w:rsid w:val="3E9AD996"/>
    <w:rsid w:val="414D8FC3"/>
    <w:rsid w:val="421A6E24"/>
    <w:rsid w:val="42ABB450"/>
    <w:rsid w:val="4326AADA"/>
    <w:rsid w:val="4464998A"/>
    <w:rsid w:val="449D5B35"/>
    <w:rsid w:val="44CDA064"/>
    <w:rsid w:val="4728A109"/>
    <w:rsid w:val="47D5B319"/>
    <w:rsid w:val="48CCB914"/>
    <w:rsid w:val="4A2B34BA"/>
    <w:rsid w:val="4AF32DDC"/>
    <w:rsid w:val="4B5E1001"/>
    <w:rsid w:val="4B9ABC36"/>
    <w:rsid w:val="4C4F016B"/>
    <w:rsid w:val="4C81911C"/>
    <w:rsid w:val="4D9AC327"/>
    <w:rsid w:val="4E69D09C"/>
    <w:rsid w:val="4F7A5491"/>
    <w:rsid w:val="5000ABD8"/>
    <w:rsid w:val="50147A1F"/>
    <w:rsid w:val="5168E38E"/>
    <w:rsid w:val="51F4C10B"/>
    <w:rsid w:val="5230AD63"/>
    <w:rsid w:val="52BCB22A"/>
    <w:rsid w:val="52EB1AAD"/>
    <w:rsid w:val="53873799"/>
    <w:rsid w:val="53EE439F"/>
    <w:rsid w:val="55FD669E"/>
    <w:rsid w:val="55FFD677"/>
    <w:rsid w:val="56B441B7"/>
    <w:rsid w:val="57A466B8"/>
    <w:rsid w:val="580951AB"/>
    <w:rsid w:val="58418C66"/>
    <w:rsid w:val="5993E4CF"/>
    <w:rsid w:val="5B519C7B"/>
    <w:rsid w:val="5F41BCBF"/>
    <w:rsid w:val="60A2F779"/>
    <w:rsid w:val="60DFB395"/>
    <w:rsid w:val="611E4676"/>
    <w:rsid w:val="62A015CF"/>
    <w:rsid w:val="62B99914"/>
    <w:rsid w:val="63B5880E"/>
    <w:rsid w:val="63FBA123"/>
    <w:rsid w:val="6480E8BE"/>
    <w:rsid w:val="64D808F3"/>
    <w:rsid w:val="6523C675"/>
    <w:rsid w:val="666C9B8B"/>
    <w:rsid w:val="671A94E3"/>
    <w:rsid w:val="68252E1F"/>
    <w:rsid w:val="6931B655"/>
    <w:rsid w:val="6AD51EDB"/>
    <w:rsid w:val="6BB00334"/>
    <w:rsid w:val="6C2C8DBE"/>
    <w:rsid w:val="6D8A2AA3"/>
    <w:rsid w:val="6E520F01"/>
    <w:rsid w:val="6E6EA299"/>
    <w:rsid w:val="6ECF156B"/>
    <w:rsid w:val="6FDAD12A"/>
    <w:rsid w:val="711365A7"/>
    <w:rsid w:val="71746422"/>
    <w:rsid w:val="71E60362"/>
    <w:rsid w:val="735904E6"/>
    <w:rsid w:val="73E87230"/>
    <w:rsid w:val="7408D970"/>
    <w:rsid w:val="74232559"/>
    <w:rsid w:val="74695A3B"/>
    <w:rsid w:val="75CE6B37"/>
    <w:rsid w:val="780F4BD3"/>
    <w:rsid w:val="785F29CE"/>
    <w:rsid w:val="7864BAD4"/>
    <w:rsid w:val="7907AC80"/>
    <w:rsid w:val="7A67641C"/>
    <w:rsid w:val="7CD9E34F"/>
    <w:rsid w:val="7CF16E69"/>
    <w:rsid w:val="7E4F7030"/>
    <w:rsid w:val="7F26D337"/>
    <w:rsid w:val="7F3CDD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D3ECD"/>
  <w15:docId w15:val="{9B979F3E-F73C-4769-B795-5F425052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F71C8"/>
    <w:pPr>
      <w:keepNext/>
      <w:keepLines/>
      <w:spacing w:after="0" w:line="259" w:lineRule="auto"/>
      <w:ind w:left="10"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5D0"/>
    <w:rPr>
      <w:rFonts w:ascii="Tahoma" w:hAnsi="Tahoma" w:cs="Tahoma"/>
      <w:sz w:val="16"/>
      <w:szCs w:val="16"/>
    </w:rPr>
  </w:style>
  <w:style w:type="table" w:styleId="TableGrid">
    <w:name w:val="Table Grid"/>
    <w:basedOn w:val="TableNormal"/>
    <w:uiPriority w:val="59"/>
    <w:rsid w:val="008A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6E2"/>
    <w:pPr>
      <w:ind w:left="720"/>
      <w:contextualSpacing/>
    </w:pPr>
  </w:style>
  <w:style w:type="character" w:styleId="Hyperlink">
    <w:name w:val="Hyperlink"/>
    <w:basedOn w:val="DefaultParagraphFont"/>
    <w:rsid w:val="001433EA"/>
    <w:rPr>
      <w:color w:val="0000FF"/>
      <w:u w:val="single"/>
    </w:rPr>
  </w:style>
  <w:style w:type="paragraph" w:styleId="BodyTextIndent">
    <w:name w:val="Body Text Indent"/>
    <w:basedOn w:val="Normal"/>
    <w:link w:val="BodyTextIndentChar"/>
    <w:uiPriority w:val="99"/>
    <w:rsid w:val="001433EA"/>
    <w:pPr>
      <w:spacing w:after="120" w:line="240" w:lineRule="auto"/>
      <w:ind w:left="283"/>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1433EA"/>
    <w:rPr>
      <w:rFonts w:ascii="Times New Roman" w:eastAsia="Times New Roman" w:hAnsi="Times New Roman" w:cs="Times New Roman"/>
      <w:sz w:val="20"/>
      <w:szCs w:val="20"/>
      <w:lang w:eastAsia="zh-CN"/>
    </w:rPr>
  </w:style>
  <w:style w:type="paragraph" w:styleId="BodyText2">
    <w:name w:val="Body Text 2"/>
    <w:basedOn w:val="Normal"/>
    <w:link w:val="BodyText2Char"/>
    <w:unhideWhenUsed/>
    <w:rsid w:val="007F494C"/>
    <w:pPr>
      <w:spacing w:after="120" w:line="480" w:lineRule="auto"/>
    </w:pPr>
  </w:style>
  <w:style w:type="character" w:customStyle="1" w:styleId="BodyText2Char">
    <w:name w:val="Body Text 2 Char"/>
    <w:basedOn w:val="DefaultParagraphFont"/>
    <w:link w:val="BodyText2"/>
    <w:uiPriority w:val="99"/>
    <w:semiHidden/>
    <w:rsid w:val="007F494C"/>
  </w:style>
  <w:style w:type="paragraph" w:styleId="Header">
    <w:name w:val="header"/>
    <w:basedOn w:val="Normal"/>
    <w:link w:val="HeaderChar"/>
    <w:uiPriority w:val="99"/>
    <w:unhideWhenUsed/>
    <w:rsid w:val="00567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BAC"/>
  </w:style>
  <w:style w:type="paragraph" w:styleId="Footer">
    <w:name w:val="footer"/>
    <w:basedOn w:val="Normal"/>
    <w:link w:val="FooterChar"/>
    <w:uiPriority w:val="99"/>
    <w:unhideWhenUsed/>
    <w:rsid w:val="00567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AC"/>
  </w:style>
  <w:style w:type="paragraph" w:styleId="FootnoteText">
    <w:name w:val="footnote text"/>
    <w:basedOn w:val="Normal"/>
    <w:link w:val="FootnoteTextChar"/>
    <w:semiHidden/>
    <w:unhideWhenUsed/>
    <w:rsid w:val="00567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7BAC"/>
    <w:rPr>
      <w:sz w:val="20"/>
      <w:szCs w:val="20"/>
    </w:rPr>
  </w:style>
  <w:style w:type="character" w:styleId="FootnoteReference">
    <w:name w:val="footnote reference"/>
    <w:basedOn w:val="DefaultParagraphFont"/>
    <w:semiHidden/>
    <w:unhideWhenUsed/>
    <w:rsid w:val="00567BAC"/>
    <w:rPr>
      <w:vertAlign w:val="superscript"/>
    </w:rPr>
  </w:style>
  <w:style w:type="character" w:customStyle="1" w:styleId="label1">
    <w:name w:val="label1"/>
    <w:rsid w:val="007E12ED"/>
    <w:rPr>
      <w:b/>
      <w:bCs/>
    </w:rPr>
  </w:style>
  <w:style w:type="paragraph" w:styleId="NoSpacing">
    <w:name w:val="No Spacing"/>
    <w:uiPriority w:val="1"/>
    <w:qFormat/>
    <w:rsid w:val="00CC5D9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10A3C"/>
    <w:rPr>
      <w:sz w:val="16"/>
      <w:szCs w:val="16"/>
    </w:rPr>
  </w:style>
  <w:style w:type="paragraph" w:styleId="CommentText">
    <w:name w:val="annotation text"/>
    <w:basedOn w:val="Normal"/>
    <w:link w:val="CommentTextChar"/>
    <w:uiPriority w:val="99"/>
    <w:unhideWhenUsed/>
    <w:rsid w:val="00110A3C"/>
    <w:pPr>
      <w:spacing w:line="240" w:lineRule="auto"/>
    </w:pPr>
    <w:rPr>
      <w:sz w:val="20"/>
      <w:szCs w:val="20"/>
    </w:rPr>
  </w:style>
  <w:style w:type="character" w:customStyle="1" w:styleId="CommentTextChar">
    <w:name w:val="Comment Text Char"/>
    <w:basedOn w:val="DefaultParagraphFont"/>
    <w:link w:val="CommentText"/>
    <w:uiPriority w:val="99"/>
    <w:rsid w:val="00110A3C"/>
    <w:rPr>
      <w:sz w:val="20"/>
      <w:szCs w:val="20"/>
    </w:rPr>
  </w:style>
  <w:style w:type="paragraph" w:styleId="CommentSubject">
    <w:name w:val="annotation subject"/>
    <w:basedOn w:val="CommentText"/>
    <w:next w:val="CommentText"/>
    <w:link w:val="CommentSubjectChar"/>
    <w:uiPriority w:val="99"/>
    <w:semiHidden/>
    <w:unhideWhenUsed/>
    <w:rsid w:val="00110A3C"/>
    <w:rPr>
      <w:b/>
      <w:bCs/>
    </w:rPr>
  </w:style>
  <w:style w:type="character" w:customStyle="1" w:styleId="CommentSubjectChar">
    <w:name w:val="Comment Subject Char"/>
    <w:basedOn w:val="CommentTextChar"/>
    <w:link w:val="CommentSubject"/>
    <w:uiPriority w:val="99"/>
    <w:semiHidden/>
    <w:rsid w:val="00110A3C"/>
    <w:rPr>
      <w:b/>
      <w:bCs/>
      <w:sz w:val="20"/>
      <w:szCs w:val="20"/>
    </w:rPr>
  </w:style>
  <w:style w:type="paragraph" w:styleId="Revision">
    <w:name w:val="Revision"/>
    <w:hidden/>
    <w:uiPriority w:val="99"/>
    <w:semiHidden/>
    <w:rsid w:val="00D22FD6"/>
    <w:pPr>
      <w:spacing w:after="0" w:line="240" w:lineRule="auto"/>
    </w:pPr>
  </w:style>
  <w:style w:type="character" w:customStyle="1" w:styleId="Heading1Char">
    <w:name w:val="Heading 1 Char"/>
    <w:basedOn w:val="DefaultParagraphFont"/>
    <w:link w:val="Heading1"/>
    <w:uiPriority w:val="9"/>
    <w:rsid w:val="00AF71C8"/>
    <w:rPr>
      <w:rFonts w:ascii="Calibri" w:eastAsia="Calibri" w:hAnsi="Calibri" w:cs="Calibri"/>
      <w:b/>
      <w:color w:val="000000"/>
      <w:lang w:eastAsia="en-GB"/>
    </w:rPr>
  </w:style>
  <w:style w:type="character" w:styleId="Strong">
    <w:name w:val="Strong"/>
    <w:uiPriority w:val="22"/>
    <w:qFormat/>
    <w:rsid w:val="009F69D0"/>
    <w:rPr>
      <w:b/>
      <w:bCs/>
    </w:rPr>
  </w:style>
  <w:style w:type="character" w:customStyle="1" w:styleId="normaltextrun">
    <w:name w:val="normaltextrun"/>
    <w:basedOn w:val="DefaultParagraphFont"/>
    <w:rsid w:val="00F23D8C"/>
  </w:style>
  <w:style w:type="character" w:customStyle="1" w:styleId="eop">
    <w:name w:val="eop"/>
    <w:basedOn w:val="DefaultParagraphFont"/>
    <w:rsid w:val="00F23D8C"/>
  </w:style>
  <w:style w:type="character" w:styleId="UnresolvedMention">
    <w:name w:val="Unresolved Mention"/>
    <w:basedOn w:val="DefaultParagraphFont"/>
    <w:uiPriority w:val="99"/>
    <w:semiHidden/>
    <w:unhideWhenUsed/>
    <w:rsid w:val="00772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0159">
      <w:bodyDiv w:val="1"/>
      <w:marLeft w:val="0"/>
      <w:marRight w:val="0"/>
      <w:marTop w:val="0"/>
      <w:marBottom w:val="0"/>
      <w:divBdr>
        <w:top w:val="none" w:sz="0" w:space="0" w:color="auto"/>
        <w:left w:val="none" w:sz="0" w:space="0" w:color="auto"/>
        <w:bottom w:val="none" w:sz="0" w:space="0" w:color="auto"/>
        <w:right w:val="none" w:sz="0" w:space="0" w:color="auto"/>
      </w:divBdr>
    </w:div>
    <w:div w:id="197280935">
      <w:bodyDiv w:val="1"/>
      <w:marLeft w:val="0"/>
      <w:marRight w:val="0"/>
      <w:marTop w:val="0"/>
      <w:marBottom w:val="0"/>
      <w:divBdr>
        <w:top w:val="none" w:sz="0" w:space="0" w:color="auto"/>
        <w:left w:val="none" w:sz="0" w:space="0" w:color="auto"/>
        <w:bottom w:val="none" w:sz="0" w:space="0" w:color="auto"/>
        <w:right w:val="none" w:sz="0" w:space="0" w:color="auto"/>
      </w:divBdr>
    </w:div>
    <w:div w:id="649406539">
      <w:bodyDiv w:val="1"/>
      <w:marLeft w:val="0"/>
      <w:marRight w:val="0"/>
      <w:marTop w:val="0"/>
      <w:marBottom w:val="0"/>
      <w:divBdr>
        <w:top w:val="none" w:sz="0" w:space="0" w:color="auto"/>
        <w:left w:val="none" w:sz="0" w:space="0" w:color="auto"/>
        <w:bottom w:val="none" w:sz="0" w:space="0" w:color="auto"/>
        <w:right w:val="none" w:sz="0" w:space="0" w:color="auto"/>
      </w:divBdr>
    </w:div>
    <w:div w:id="1059792326">
      <w:bodyDiv w:val="1"/>
      <w:marLeft w:val="0"/>
      <w:marRight w:val="0"/>
      <w:marTop w:val="0"/>
      <w:marBottom w:val="0"/>
      <w:divBdr>
        <w:top w:val="none" w:sz="0" w:space="0" w:color="auto"/>
        <w:left w:val="none" w:sz="0" w:space="0" w:color="auto"/>
        <w:bottom w:val="none" w:sz="0" w:space="0" w:color="auto"/>
        <w:right w:val="none" w:sz="0" w:space="0" w:color="auto"/>
      </w:divBdr>
    </w:div>
    <w:div w:id="1285113618">
      <w:bodyDiv w:val="1"/>
      <w:marLeft w:val="0"/>
      <w:marRight w:val="0"/>
      <w:marTop w:val="0"/>
      <w:marBottom w:val="0"/>
      <w:divBdr>
        <w:top w:val="none" w:sz="0" w:space="0" w:color="auto"/>
        <w:left w:val="none" w:sz="0" w:space="0" w:color="auto"/>
        <w:bottom w:val="none" w:sz="0" w:space="0" w:color="auto"/>
        <w:right w:val="none" w:sz="0" w:space="0" w:color="auto"/>
      </w:divBdr>
    </w:div>
    <w:div w:id="1783569338">
      <w:bodyDiv w:val="1"/>
      <w:marLeft w:val="0"/>
      <w:marRight w:val="0"/>
      <w:marTop w:val="0"/>
      <w:marBottom w:val="0"/>
      <w:divBdr>
        <w:top w:val="none" w:sz="0" w:space="0" w:color="auto"/>
        <w:left w:val="none" w:sz="0" w:space="0" w:color="auto"/>
        <w:bottom w:val="none" w:sz="0" w:space="0" w:color="auto"/>
        <w:right w:val="none" w:sz="0" w:space="0" w:color="auto"/>
      </w:divBdr>
    </w:div>
    <w:div w:id="20982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1ed6cea5-e367-4561-ab7a-4d9fd56eae3f">
      <UserInfo>
        <DisplayName>Emma Finch</DisplayName>
        <AccountId>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21C97AE075F94DAE147078E368059F" ma:contentTypeVersion="6" ma:contentTypeDescription="Create a new document." ma:contentTypeScope="" ma:versionID="55b6b41a1b8d211dd844c952301a12ac">
  <xsd:schema xmlns:xsd="http://www.w3.org/2001/XMLSchema" xmlns:xs="http://www.w3.org/2001/XMLSchema" xmlns:p="http://schemas.microsoft.com/office/2006/metadata/properties" xmlns:ns2="06e979fb-2e97-428b-a407-49d5a1add87b" xmlns:ns3="1ed6cea5-e367-4561-ab7a-4d9fd56eae3f" targetNamespace="http://schemas.microsoft.com/office/2006/metadata/properties" ma:root="true" ma:fieldsID="dea0d8e1a2a31a6a4679d787564d7edc" ns2:_="" ns3:_="">
    <xsd:import namespace="06e979fb-2e97-428b-a407-49d5a1add87b"/>
    <xsd:import namespace="1ed6cea5-e367-4561-ab7a-4d9fd56eae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979fb-2e97-428b-a407-49d5a1add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6cea5-e367-4561-ab7a-4d9fd56ea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4B535-0797-4B22-945B-C62752CB3649}">
  <ds:schemaRefs>
    <ds:schemaRef ds:uri="http://schemas.openxmlformats.org/officeDocument/2006/bibliography"/>
  </ds:schemaRefs>
</ds:datastoreItem>
</file>

<file path=customXml/itemProps2.xml><?xml version="1.0" encoding="utf-8"?>
<ds:datastoreItem xmlns:ds="http://schemas.openxmlformats.org/officeDocument/2006/customXml" ds:itemID="{3CD81F02-08B5-4BEB-8575-56BFA8737D7C}">
  <ds:schemaRefs>
    <ds:schemaRef ds:uri="http://schemas.microsoft.com/office/2006/metadata/properties"/>
    <ds:schemaRef ds:uri="http://schemas.microsoft.com/office/infopath/2007/PartnerControls"/>
    <ds:schemaRef ds:uri="1ed6cea5-e367-4561-ab7a-4d9fd56eae3f"/>
  </ds:schemaRefs>
</ds:datastoreItem>
</file>

<file path=customXml/itemProps3.xml><?xml version="1.0" encoding="utf-8"?>
<ds:datastoreItem xmlns:ds="http://schemas.openxmlformats.org/officeDocument/2006/customXml" ds:itemID="{38A154D2-FDC4-48C4-BAB2-5F416A08F21E}">
  <ds:schemaRefs>
    <ds:schemaRef ds:uri="http://schemas.microsoft.com/sharepoint/v3/contenttype/forms"/>
  </ds:schemaRefs>
</ds:datastoreItem>
</file>

<file path=customXml/itemProps4.xml><?xml version="1.0" encoding="utf-8"?>
<ds:datastoreItem xmlns:ds="http://schemas.openxmlformats.org/officeDocument/2006/customXml" ds:itemID="{3E7C5A4D-9387-4A0A-A082-1DF48EF47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979fb-2e97-428b-a407-49d5a1add87b"/>
    <ds:schemaRef ds:uri="1ed6cea5-e367-4561-ab7a-4d9fd56ea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2004</Words>
  <Characters>11426</Characters>
  <Application>Microsoft Office Word</Application>
  <DocSecurity>0</DocSecurity>
  <Lines>95</Lines>
  <Paragraphs>26</Paragraphs>
  <ScaleCrop>false</ScaleCrop>
  <Company>Hewlett-Packard Company</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Morrow</dc:creator>
  <cp:keywords/>
  <dc:description/>
  <cp:lastModifiedBy>Sylvia Whittall</cp:lastModifiedBy>
  <cp:revision>2</cp:revision>
  <cp:lastPrinted>2018-02-21T09:52:00Z</cp:lastPrinted>
  <dcterms:created xsi:type="dcterms:W3CDTF">2026-01-05T14:13:00Z</dcterms:created>
  <dcterms:modified xsi:type="dcterms:W3CDTF">2026-01-05T14:13:00Z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0x0101008F21C97AE075F94DAE147078E368059F</vt:lpwstr>
  </property>
  <property fmtid="{D5CDD505-2E9C-101B-9397-08002B2CF9AE}" pid="3" name="Order">
    <vt:r8>1646400</vt:r8>
  </property>
</Properties>
</file>