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9CCAF" w14:textId="2C64DC43" w:rsidR="00DB05D0" w:rsidRPr="00D6280B" w:rsidRDefault="008E0E1D" w:rsidP="008A7D33">
      <w:pPr>
        <w:spacing w:after="100" w:afterAutospacing="1"/>
        <w:jc w:val="right"/>
        <w:rPr>
          <w:rFonts w:ascii="BureauGrot Light" w:hAnsi="BureauGrot Light" w:cs="Arial"/>
          <w:color w:val="000000" w:themeColor="text1"/>
          <w:sz w:val="16"/>
        </w:rPr>
      </w:pPr>
      <w:r w:rsidRPr="00AA313F">
        <w:rPr>
          <w:rFonts w:ascii="BureauGrot Light" w:hAnsi="BureauGrot Light" w:cs="Arial"/>
          <w:noProof/>
          <w:lang w:eastAsia="en-GB"/>
        </w:rPr>
        <w:drawing>
          <wp:anchor distT="0" distB="0" distL="114300" distR="114300" simplePos="0" relativeHeight="251658240" behindDoc="0" locked="0" layoutInCell="1" allowOverlap="1" wp14:anchorId="3462C278" wp14:editId="3D9ECF91">
            <wp:simplePos x="0" y="0"/>
            <wp:positionH relativeFrom="margin">
              <wp:align>center</wp:align>
            </wp:positionH>
            <wp:positionV relativeFrom="paragraph">
              <wp:posOffset>9525</wp:posOffset>
            </wp:positionV>
            <wp:extent cx="2800350" cy="975995"/>
            <wp:effectExtent l="0" t="0" r="0" b="0"/>
            <wp:wrapSquare wrapText="bothSides"/>
            <wp:docPr id="4" name="Picture 4" descr="Liberty_Green (002) USE THIS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berty_Green (002) USE THIS O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0350" cy="975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F79506" w14:textId="114C267B" w:rsidR="008E0E1D" w:rsidRDefault="008E0E1D" w:rsidP="009B333D">
      <w:pPr>
        <w:spacing w:after="100" w:afterAutospacing="1" w:line="312" w:lineRule="auto"/>
        <w:rPr>
          <w:rFonts w:ascii="BureauGrot Light" w:hAnsi="BureauGrot Light" w:cstheme="minorHAnsi"/>
          <w:b/>
          <w:color w:val="000000" w:themeColor="text1"/>
          <w:sz w:val="32"/>
          <w:szCs w:val="32"/>
        </w:rPr>
      </w:pPr>
    </w:p>
    <w:p w14:paraId="316CFF4C" w14:textId="77777777" w:rsidR="009B333D" w:rsidRDefault="009B333D" w:rsidP="009B333D">
      <w:pPr>
        <w:spacing w:after="100" w:afterAutospacing="1" w:line="312" w:lineRule="auto"/>
        <w:rPr>
          <w:rFonts w:ascii="BureauGrot Light" w:hAnsi="BureauGrot Light" w:cstheme="minorHAnsi"/>
          <w:b/>
          <w:color w:val="000000" w:themeColor="text1"/>
          <w:sz w:val="32"/>
          <w:szCs w:val="32"/>
        </w:rPr>
      </w:pPr>
    </w:p>
    <w:p w14:paraId="4E5E49B6" w14:textId="6C0611E0" w:rsidR="007A4741" w:rsidRPr="00074AFB" w:rsidRDefault="007A4741" w:rsidP="1C6D67E4">
      <w:pPr>
        <w:spacing w:after="100" w:afterAutospacing="1" w:line="312" w:lineRule="auto"/>
        <w:jc w:val="center"/>
        <w:rPr>
          <w:rFonts w:ascii="BureauGrot Light" w:hAnsi="BureauGrot Light"/>
          <w:b/>
          <w:bCs/>
          <w:color w:val="000000" w:themeColor="text1"/>
          <w:sz w:val="28"/>
          <w:szCs w:val="28"/>
        </w:rPr>
      </w:pPr>
      <w:r w:rsidRPr="14727508">
        <w:rPr>
          <w:rFonts w:ascii="BureauGrot Light" w:hAnsi="BureauGrot Light"/>
          <w:b/>
          <w:bCs/>
          <w:color w:val="000000" w:themeColor="text1"/>
          <w:sz w:val="28"/>
          <w:szCs w:val="28"/>
        </w:rPr>
        <w:t xml:space="preserve">Recruitment Pack: </w:t>
      </w:r>
      <w:r w:rsidR="00654BDD" w:rsidRPr="14727508">
        <w:rPr>
          <w:rFonts w:ascii="BureauGrot Light" w:hAnsi="BureauGrot Light"/>
          <w:b/>
          <w:bCs/>
          <w:color w:val="000000" w:themeColor="text1"/>
          <w:sz w:val="28"/>
          <w:szCs w:val="28"/>
        </w:rPr>
        <w:t>Lawyer</w:t>
      </w:r>
      <w:r w:rsidR="006B76DE" w:rsidRPr="14727508">
        <w:rPr>
          <w:rFonts w:ascii="BureauGrot Light" w:hAnsi="BureauGrot Light"/>
          <w:b/>
          <w:bCs/>
          <w:color w:val="000000" w:themeColor="text1"/>
          <w:sz w:val="28"/>
          <w:szCs w:val="28"/>
        </w:rPr>
        <w:t xml:space="preserve"> </w:t>
      </w:r>
      <w:r w:rsidR="00FB6443">
        <w:rPr>
          <w:rFonts w:ascii="BureauGrot Light" w:hAnsi="BureauGrot Light"/>
          <w:b/>
          <w:bCs/>
          <w:color w:val="000000" w:themeColor="text1"/>
          <w:sz w:val="28"/>
          <w:szCs w:val="28"/>
        </w:rPr>
        <w:t xml:space="preserve">– </w:t>
      </w:r>
      <w:r w:rsidR="007640B9">
        <w:rPr>
          <w:rFonts w:ascii="BureauGrot Light" w:hAnsi="BureauGrot Light"/>
          <w:b/>
          <w:bCs/>
          <w:color w:val="000000" w:themeColor="text1"/>
          <w:sz w:val="28"/>
          <w:szCs w:val="28"/>
        </w:rPr>
        <w:t>12</w:t>
      </w:r>
      <w:r w:rsidR="00F12917">
        <w:rPr>
          <w:rFonts w:ascii="BureauGrot Light" w:hAnsi="BureauGrot Light"/>
          <w:b/>
          <w:bCs/>
          <w:color w:val="000000" w:themeColor="text1"/>
          <w:sz w:val="28"/>
          <w:szCs w:val="28"/>
        </w:rPr>
        <w:t xml:space="preserve"> </w:t>
      </w:r>
      <w:r w:rsidR="007640B9">
        <w:rPr>
          <w:rFonts w:ascii="BureauGrot Light" w:hAnsi="BureauGrot Light"/>
          <w:b/>
          <w:bCs/>
          <w:color w:val="000000" w:themeColor="text1"/>
          <w:sz w:val="28"/>
          <w:szCs w:val="28"/>
        </w:rPr>
        <w:t xml:space="preserve">month locum position </w:t>
      </w:r>
      <w:r w:rsidR="00FB6443">
        <w:rPr>
          <w:rFonts w:ascii="BureauGrot Light" w:hAnsi="BureauGrot Light"/>
          <w:b/>
          <w:bCs/>
          <w:color w:val="000000" w:themeColor="text1"/>
          <w:sz w:val="28"/>
          <w:szCs w:val="28"/>
        </w:rPr>
        <w:t>(parental leave)</w:t>
      </w:r>
    </w:p>
    <w:p w14:paraId="2E0F803B" w14:textId="2AA0D8AE" w:rsidR="004A229E" w:rsidRPr="004A229E" w:rsidRDefault="6620A837" w:rsidP="14727508">
      <w:pPr>
        <w:autoSpaceDE w:val="0"/>
        <w:autoSpaceDN w:val="0"/>
        <w:adjustRightInd w:val="0"/>
        <w:jc w:val="both"/>
        <w:rPr>
          <w:rFonts w:ascii="BureauGrot Light" w:eastAsia="BureauGrot Light" w:hAnsi="BureauGrot Light" w:cs="BureauGrot Light"/>
        </w:rPr>
      </w:pPr>
      <w:r w:rsidRPr="14727508">
        <w:rPr>
          <w:rFonts w:ascii="BureauGrot Light" w:eastAsia="BureauGrot Light" w:hAnsi="BureauGrot Light" w:cs="BureauGrot Light"/>
        </w:rPr>
        <w:t xml:space="preserve">Liberty is an independent membership organisation. We challenge injustice, defend freedom and campaign to make sure everyone in the UK is treated fairly. </w:t>
      </w:r>
    </w:p>
    <w:p w14:paraId="2CA3C5AF" w14:textId="4A1B73D3" w:rsidR="004A229E" w:rsidRPr="004A229E" w:rsidRDefault="6620A837" w:rsidP="14727508">
      <w:pPr>
        <w:autoSpaceDE w:val="0"/>
        <w:autoSpaceDN w:val="0"/>
        <w:adjustRightInd w:val="0"/>
        <w:jc w:val="both"/>
        <w:rPr>
          <w:rFonts w:ascii="BureauGrot Light" w:eastAsia="BureauGrot Light" w:hAnsi="BureauGrot Light" w:cs="BureauGrot Light"/>
        </w:rPr>
      </w:pPr>
      <w:r w:rsidRPr="14727508">
        <w:rPr>
          <w:rFonts w:ascii="BureauGrot Light" w:eastAsia="BureauGrot Light" w:hAnsi="BureauGrot Light" w:cs="BureauGrot Light"/>
        </w:rPr>
        <w:t>We are campaigners, lawyers and policy experts who work together to protect rights and hold the powerful to account. We empower others to defend their own rights and the rights of their family, friends and communities.</w:t>
      </w:r>
    </w:p>
    <w:p w14:paraId="4AFAD649" w14:textId="602CB2ED" w:rsidR="004A229E" w:rsidRPr="004A229E" w:rsidRDefault="004A229E" w:rsidP="1C6D67E4">
      <w:pPr>
        <w:autoSpaceDE w:val="0"/>
        <w:autoSpaceDN w:val="0"/>
        <w:adjustRightInd w:val="0"/>
        <w:jc w:val="both"/>
        <w:rPr>
          <w:rFonts w:ascii="BureauGrot Light" w:hAnsi="BureauGrot Light"/>
          <w:color w:val="000000"/>
        </w:rPr>
      </w:pPr>
      <w:r w:rsidRPr="14727508">
        <w:rPr>
          <w:rFonts w:ascii="BureauGrot Light" w:hAnsi="BureauGrot Light"/>
          <w:color w:val="000000" w:themeColor="text1"/>
        </w:rPr>
        <w:t>Strategic litigation is core to Liberty’s work. Our lawyers</w:t>
      </w:r>
      <w:r w:rsidR="001E58DF" w:rsidRPr="14727508">
        <w:rPr>
          <w:rFonts w:ascii="BureauGrot Light" w:hAnsi="BureauGrot Light"/>
          <w:color w:val="000000" w:themeColor="text1"/>
        </w:rPr>
        <w:t xml:space="preserve"> work closely with the rest of the organisation </w:t>
      </w:r>
      <w:r w:rsidR="000F11AB" w:rsidRPr="14727508">
        <w:rPr>
          <w:rFonts w:ascii="BureauGrot Light" w:hAnsi="BureauGrot Light"/>
          <w:color w:val="000000" w:themeColor="text1"/>
        </w:rPr>
        <w:t>using our casework and legal advice to help Liberty reach its strategic goals</w:t>
      </w:r>
      <w:r w:rsidRPr="14727508">
        <w:rPr>
          <w:rFonts w:ascii="BureauGrot Light" w:hAnsi="BureauGrot Light"/>
          <w:color w:val="000000" w:themeColor="text1"/>
        </w:rPr>
        <w:t>.</w:t>
      </w:r>
    </w:p>
    <w:p w14:paraId="35D2F8A6" w14:textId="504409A4" w:rsidR="004A229E" w:rsidRPr="00D6280B" w:rsidRDefault="004A229E" w:rsidP="004A229E">
      <w:pPr>
        <w:jc w:val="both"/>
        <w:rPr>
          <w:rFonts w:ascii="BureauGrot Light" w:hAnsi="BureauGrot Light" w:cstheme="minorHAnsi"/>
        </w:rPr>
      </w:pPr>
      <w:r w:rsidRPr="00773A11">
        <w:rPr>
          <w:rFonts w:ascii="BureauGrot Light" w:hAnsi="BureauGrot Light" w:cstheme="minorHAnsi"/>
        </w:rPr>
        <w:t xml:space="preserve">Liberty is looking for </w:t>
      </w:r>
      <w:r w:rsidR="000F11AB" w:rsidRPr="00773A11">
        <w:rPr>
          <w:rFonts w:ascii="BureauGrot Light" w:hAnsi="BureauGrot Light" w:cstheme="minorHAnsi"/>
        </w:rPr>
        <w:t xml:space="preserve">a creative and strategic </w:t>
      </w:r>
      <w:r w:rsidRPr="00773A11">
        <w:rPr>
          <w:rFonts w:ascii="BureauGrot Light" w:hAnsi="BureauGrot Light" w:cstheme="minorHAnsi"/>
        </w:rPr>
        <w:t>lawyer to join our legal team</w:t>
      </w:r>
      <w:r w:rsidR="005F4E70">
        <w:rPr>
          <w:rFonts w:ascii="BureauGrot Light" w:hAnsi="BureauGrot Light" w:cstheme="minorHAnsi"/>
        </w:rPr>
        <w:t xml:space="preserve"> for 12 months, to cover a lawyer on </w:t>
      </w:r>
      <w:r w:rsidR="0090718C">
        <w:rPr>
          <w:rFonts w:ascii="BureauGrot Light" w:hAnsi="BureauGrot Light" w:cstheme="minorHAnsi"/>
        </w:rPr>
        <w:t>parental</w:t>
      </w:r>
      <w:r w:rsidR="005F4E70">
        <w:rPr>
          <w:rFonts w:ascii="BureauGrot Light" w:hAnsi="BureauGrot Light" w:cstheme="minorHAnsi"/>
        </w:rPr>
        <w:t xml:space="preserve"> leave</w:t>
      </w:r>
      <w:r w:rsidRPr="00773A11">
        <w:rPr>
          <w:rFonts w:ascii="BureauGrot Light" w:hAnsi="BureauGrot Light" w:cstheme="minorHAnsi"/>
        </w:rPr>
        <w:t>.  We are looking for</w:t>
      </w:r>
      <w:r w:rsidR="000F11AB" w:rsidRPr="00773A11">
        <w:rPr>
          <w:rFonts w:ascii="BureauGrot Light" w:hAnsi="BureauGrot Light" w:cstheme="minorHAnsi"/>
        </w:rPr>
        <w:t xml:space="preserve"> someone who can</w:t>
      </w:r>
      <w:r w:rsidRPr="00773A11">
        <w:rPr>
          <w:rFonts w:ascii="BureauGrot Light" w:hAnsi="BureauGrot Light" w:cstheme="minorHAnsi"/>
        </w:rPr>
        <w:t>:</w:t>
      </w:r>
    </w:p>
    <w:p w14:paraId="50C9135F" w14:textId="77777777" w:rsidR="004A229E" w:rsidRDefault="004A229E" w:rsidP="004A229E">
      <w:pPr>
        <w:pStyle w:val="ListParagraph"/>
        <w:numPr>
          <w:ilvl w:val="0"/>
          <w:numId w:val="16"/>
        </w:numPr>
        <w:spacing w:after="0"/>
        <w:jc w:val="both"/>
        <w:rPr>
          <w:rFonts w:ascii="BureauGrot Light" w:hAnsi="BureauGrot Light" w:cstheme="minorHAnsi"/>
        </w:rPr>
      </w:pPr>
      <w:r>
        <w:rPr>
          <w:rFonts w:ascii="BureauGrot Light" w:hAnsi="BureauGrot Light" w:cstheme="minorHAnsi"/>
        </w:rPr>
        <w:t>Develop strategies for creating change using litigation and other legal tools</w:t>
      </w:r>
    </w:p>
    <w:p w14:paraId="0535CD9E" w14:textId="1254DC09" w:rsidR="00CB3E06" w:rsidRPr="00D6280B" w:rsidRDefault="00CB3E06" w:rsidP="00CB3E06">
      <w:pPr>
        <w:pStyle w:val="ListParagraph"/>
        <w:numPr>
          <w:ilvl w:val="0"/>
          <w:numId w:val="16"/>
        </w:numPr>
        <w:spacing w:after="0"/>
        <w:jc w:val="both"/>
        <w:rPr>
          <w:rFonts w:ascii="BureauGrot Light" w:hAnsi="BureauGrot Light" w:cstheme="minorHAnsi"/>
        </w:rPr>
      </w:pPr>
      <w:r w:rsidRPr="00CB3E06">
        <w:rPr>
          <w:rFonts w:ascii="BureauGrot Light" w:hAnsi="BureauGrot Light" w:cstheme="minorHAnsi"/>
        </w:rPr>
        <w:t xml:space="preserve">Run </w:t>
      </w:r>
      <w:r w:rsidRPr="009B7D35">
        <w:rPr>
          <w:rFonts w:ascii="BureauGrot Light" w:hAnsi="BureauGrot Light" w:cstheme="minorHAnsi"/>
        </w:rPr>
        <w:t>a small caseload of strategic litigation</w:t>
      </w:r>
      <w:r>
        <w:rPr>
          <w:rFonts w:ascii="BureauGrot Light" w:hAnsi="BureauGrot Light" w:cstheme="minorHAnsi"/>
        </w:rPr>
        <w:t xml:space="preserve"> for Liberty and external clients</w:t>
      </w:r>
      <w:r w:rsidR="006717F3">
        <w:rPr>
          <w:rFonts w:ascii="BureauGrot Light" w:hAnsi="BureauGrot Light" w:cstheme="minorHAnsi"/>
        </w:rPr>
        <w:t xml:space="preserve"> </w:t>
      </w:r>
    </w:p>
    <w:p w14:paraId="48ADD240" w14:textId="77777777" w:rsidR="004A229E" w:rsidRPr="00D6280B" w:rsidRDefault="004A229E" w:rsidP="004A229E">
      <w:pPr>
        <w:pStyle w:val="ListParagraph"/>
        <w:numPr>
          <w:ilvl w:val="0"/>
          <w:numId w:val="16"/>
        </w:numPr>
        <w:spacing w:after="0"/>
        <w:jc w:val="both"/>
        <w:rPr>
          <w:rFonts w:ascii="BureauGrot Light" w:hAnsi="BureauGrot Light" w:cstheme="minorHAnsi"/>
        </w:rPr>
      </w:pPr>
      <w:r>
        <w:rPr>
          <w:rFonts w:ascii="BureauGrot Light" w:hAnsi="BureauGrot Light" w:cstheme="minorHAnsi"/>
        </w:rPr>
        <w:t>C</w:t>
      </w:r>
      <w:r w:rsidRPr="00D6280B">
        <w:rPr>
          <w:rFonts w:ascii="BureauGrot Light" w:hAnsi="BureauGrot Light" w:cstheme="minorHAnsi"/>
        </w:rPr>
        <w:t>onduct interventions</w:t>
      </w:r>
    </w:p>
    <w:p w14:paraId="6FE95395" w14:textId="25AAD44C" w:rsidR="004A229E" w:rsidRPr="009B7D35" w:rsidRDefault="004A229E" w:rsidP="004A229E">
      <w:pPr>
        <w:pStyle w:val="ListParagraph"/>
        <w:numPr>
          <w:ilvl w:val="0"/>
          <w:numId w:val="16"/>
        </w:numPr>
        <w:spacing w:after="0"/>
        <w:jc w:val="both"/>
        <w:rPr>
          <w:rFonts w:ascii="BureauGrot Light" w:hAnsi="BureauGrot Light" w:cstheme="minorHAnsi"/>
        </w:rPr>
      </w:pPr>
      <w:r>
        <w:rPr>
          <w:rFonts w:ascii="BureauGrot Light" w:hAnsi="BureauGrot Light" w:cstheme="minorHAnsi"/>
        </w:rPr>
        <w:t>G</w:t>
      </w:r>
      <w:r w:rsidRPr="00D6280B">
        <w:rPr>
          <w:rFonts w:ascii="BureauGrot Light" w:hAnsi="BureauGrot Light" w:cstheme="minorHAnsi"/>
        </w:rPr>
        <w:t>ive advice on human rights and other issues</w:t>
      </w:r>
      <w:r w:rsidR="001D6A5A">
        <w:rPr>
          <w:rFonts w:ascii="BureauGrot Light" w:hAnsi="BureauGrot Light" w:cstheme="minorHAnsi"/>
        </w:rPr>
        <w:t xml:space="preserve">, </w:t>
      </w:r>
      <w:r w:rsidR="001D6A5A" w:rsidRPr="009B7D35">
        <w:rPr>
          <w:rFonts w:ascii="BureauGrot Light" w:hAnsi="BureauGrot Light" w:cstheme="minorHAnsi"/>
        </w:rPr>
        <w:t>internally and externally</w:t>
      </w:r>
    </w:p>
    <w:p w14:paraId="6538770F" w14:textId="77777777" w:rsidR="004A229E" w:rsidRDefault="004A229E" w:rsidP="004A229E">
      <w:pPr>
        <w:pStyle w:val="ListParagraph"/>
        <w:numPr>
          <w:ilvl w:val="0"/>
          <w:numId w:val="16"/>
        </w:numPr>
        <w:spacing w:after="0"/>
        <w:jc w:val="both"/>
        <w:rPr>
          <w:rFonts w:ascii="BureauGrot Light" w:hAnsi="BureauGrot Light" w:cstheme="minorHAnsi"/>
        </w:rPr>
      </w:pPr>
      <w:r>
        <w:rPr>
          <w:rFonts w:ascii="BureauGrot Light" w:hAnsi="BureauGrot Light" w:cstheme="minorHAnsi"/>
        </w:rPr>
        <w:t>C</w:t>
      </w:r>
      <w:r w:rsidRPr="00D6280B">
        <w:rPr>
          <w:rFonts w:ascii="BureauGrot Light" w:hAnsi="BureauGrot Light" w:cstheme="minorHAnsi"/>
        </w:rPr>
        <w:t xml:space="preserve">ontribute to </w:t>
      </w:r>
      <w:r>
        <w:rPr>
          <w:rFonts w:ascii="BureauGrot Light" w:hAnsi="BureauGrot Light" w:cstheme="minorHAnsi"/>
        </w:rPr>
        <w:t>Liberty’s</w:t>
      </w:r>
      <w:r w:rsidRPr="00D6280B">
        <w:rPr>
          <w:rFonts w:ascii="BureauGrot Light" w:hAnsi="BureauGrot Light" w:cstheme="minorHAnsi"/>
        </w:rPr>
        <w:t xml:space="preserve"> policy and campaigning work </w:t>
      </w:r>
    </w:p>
    <w:p w14:paraId="423C6513" w14:textId="023EEAF6" w:rsidR="004A229E" w:rsidRDefault="004A229E" w:rsidP="004A229E">
      <w:pPr>
        <w:pStyle w:val="ListParagraph"/>
        <w:numPr>
          <w:ilvl w:val="0"/>
          <w:numId w:val="16"/>
        </w:numPr>
        <w:spacing w:after="0"/>
        <w:jc w:val="both"/>
        <w:rPr>
          <w:rFonts w:ascii="BureauGrot Light" w:hAnsi="BureauGrot Light" w:cstheme="minorHAnsi"/>
        </w:rPr>
      </w:pPr>
      <w:r>
        <w:rPr>
          <w:rFonts w:ascii="BureauGrot Light" w:hAnsi="BureauGrot Light" w:cstheme="minorHAnsi"/>
        </w:rPr>
        <w:t>Act as a Liberty spokesperson within your areas of specialism</w:t>
      </w:r>
    </w:p>
    <w:p w14:paraId="21FE4F96" w14:textId="77777777" w:rsidR="004A229E" w:rsidRPr="00D6280B" w:rsidRDefault="004A229E" w:rsidP="004A229E">
      <w:pPr>
        <w:spacing w:after="0" w:line="240" w:lineRule="auto"/>
        <w:jc w:val="both"/>
        <w:rPr>
          <w:rFonts w:ascii="BureauGrot Light" w:hAnsi="BureauGrot Light" w:cstheme="minorHAnsi"/>
        </w:rPr>
      </w:pPr>
    </w:p>
    <w:p w14:paraId="65A61AF8" w14:textId="05A4B93B" w:rsidR="004A229E" w:rsidRDefault="004A229E" w:rsidP="4DE29B80">
      <w:pPr>
        <w:autoSpaceDE w:val="0"/>
        <w:autoSpaceDN w:val="0"/>
        <w:adjustRightInd w:val="0"/>
        <w:jc w:val="both"/>
        <w:rPr>
          <w:rFonts w:ascii="BureauGrot Light" w:hAnsi="BureauGrot Light"/>
          <w:color w:val="000000" w:themeColor="text1"/>
        </w:rPr>
      </w:pPr>
      <w:r w:rsidRPr="4DE29B80">
        <w:rPr>
          <w:rFonts w:ascii="BureauGrot Light" w:hAnsi="BureauGrot Light"/>
          <w:color w:val="000000" w:themeColor="text1"/>
        </w:rPr>
        <w:t>Liberty is committed to building a truly inclusive team. We welcome applications from marginalised groups, particularly people of colour, trans and non-binary people, disabled people</w:t>
      </w:r>
      <w:r w:rsidR="004E2481" w:rsidRPr="4DE29B80">
        <w:rPr>
          <w:rFonts w:ascii="BureauGrot Light" w:hAnsi="BureauGrot Light"/>
          <w:color w:val="000000" w:themeColor="text1"/>
        </w:rPr>
        <w:t xml:space="preserve"> and older candidates</w:t>
      </w:r>
      <w:r w:rsidRPr="4DE29B80">
        <w:rPr>
          <w:rFonts w:ascii="BureauGrot Light" w:hAnsi="BureauGrot Light"/>
          <w:color w:val="000000" w:themeColor="text1"/>
        </w:rPr>
        <w:t xml:space="preserve">. </w:t>
      </w:r>
      <w:r w:rsidRPr="4DE29B80">
        <w:rPr>
          <w:rFonts w:ascii="BureauGrot Light" w:hAnsi="BureauGrot Light"/>
          <w:b/>
          <w:bCs/>
          <w:color w:val="000000" w:themeColor="text1"/>
        </w:rPr>
        <w:t>Your potential to learn and grow in the role is important to us, so even if you don’t have all of what we are asking for, we want to hear from you.</w:t>
      </w:r>
      <w:r w:rsidRPr="4DE29B80">
        <w:rPr>
          <w:rFonts w:ascii="BureauGrot Light" w:hAnsi="BureauGrot Light"/>
          <w:color w:val="000000" w:themeColor="text1"/>
        </w:rPr>
        <w:t xml:space="preserve"> We also welcome applications from people who are interested in flexible working arrangements.</w:t>
      </w:r>
    </w:p>
    <w:p w14:paraId="54E17D23" w14:textId="77777777" w:rsidR="00A24E08" w:rsidRDefault="00A24E08" w:rsidP="4DE29B80">
      <w:pPr>
        <w:autoSpaceDE w:val="0"/>
        <w:autoSpaceDN w:val="0"/>
        <w:adjustRightInd w:val="0"/>
        <w:jc w:val="both"/>
        <w:rPr>
          <w:rFonts w:ascii="BureauGrot Light" w:hAnsi="BureauGrot Light"/>
          <w:color w:val="000000" w:themeColor="text1"/>
        </w:rPr>
      </w:pP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37"/>
      </w:tblGrid>
      <w:tr w:rsidR="00E61E28" w14:paraId="7C4033B9" w14:textId="77777777" w:rsidTr="35EB7E21">
        <w:tc>
          <w:tcPr>
            <w:tcW w:w="3369" w:type="dxa"/>
            <w:tcBorders>
              <w:top w:val="single" w:sz="4" w:space="0" w:color="auto"/>
              <w:left w:val="single" w:sz="4" w:space="0" w:color="auto"/>
              <w:bottom w:val="single" w:sz="4" w:space="0" w:color="auto"/>
              <w:right w:val="single" w:sz="4" w:space="0" w:color="auto"/>
            </w:tcBorders>
            <w:shd w:val="clear" w:color="auto" w:fill="008561"/>
            <w:hideMark/>
          </w:tcPr>
          <w:p w14:paraId="37484D13" w14:textId="77777777" w:rsidR="00E61E28" w:rsidRPr="00496973" w:rsidRDefault="00E61E28" w:rsidP="008A3531">
            <w:pPr>
              <w:spacing w:after="100" w:afterAutospacing="1" w:line="312" w:lineRule="auto"/>
              <w:rPr>
                <w:rFonts w:ascii="BureauGrotCondensed" w:hAnsi="BureauGrotCondensed" w:cs="Arial"/>
                <w:b/>
                <w:color w:val="006666"/>
                <w:spacing w:val="8"/>
                <w:sz w:val="24"/>
              </w:rPr>
            </w:pPr>
            <w:r w:rsidRPr="00496973">
              <w:rPr>
                <w:rFonts w:ascii="BureauGrotCondensed" w:hAnsi="BureauGrotCondensed" w:cs="Arial"/>
                <w:b/>
                <w:color w:val="FFFFFF"/>
                <w:spacing w:val="8"/>
                <w:sz w:val="24"/>
              </w:rPr>
              <w:t>POSITION DESCRIPTION</w:t>
            </w:r>
          </w:p>
        </w:tc>
        <w:tc>
          <w:tcPr>
            <w:tcW w:w="6237" w:type="dxa"/>
            <w:tcBorders>
              <w:top w:val="single" w:sz="4" w:space="0" w:color="auto"/>
              <w:left w:val="single" w:sz="4" w:space="0" w:color="auto"/>
              <w:bottom w:val="single" w:sz="4" w:space="0" w:color="auto"/>
              <w:right w:val="single" w:sz="4" w:space="0" w:color="auto"/>
            </w:tcBorders>
            <w:shd w:val="clear" w:color="auto" w:fill="008561"/>
          </w:tcPr>
          <w:p w14:paraId="6BC19363" w14:textId="77777777" w:rsidR="00E61E28" w:rsidRPr="00496973" w:rsidRDefault="00E61E28" w:rsidP="008A3531">
            <w:pPr>
              <w:spacing w:after="100" w:afterAutospacing="1" w:line="312" w:lineRule="auto"/>
              <w:rPr>
                <w:rFonts w:ascii="BureauGrotCondensed" w:hAnsi="BureauGrotCondensed" w:cs="Arial"/>
                <w:spacing w:val="8"/>
                <w:sz w:val="24"/>
              </w:rPr>
            </w:pPr>
          </w:p>
        </w:tc>
      </w:tr>
      <w:tr w:rsidR="00E61E28" w14:paraId="3062D5A7" w14:textId="77777777" w:rsidTr="35EB7E21">
        <w:tc>
          <w:tcPr>
            <w:tcW w:w="3369" w:type="dxa"/>
            <w:tcBorders>
              <w:top w:val="single" w:sz="4" w:space="0" w:color="auto"/>
              <w:left w:val="single" w:sz="4" w:space="0" w:color="auto"/>
              <w:bottom w:val="single" w:sz="4" w:space="0" w:color="auto"/>
              <w:right w:val="single" w:sz="4" w:space="0" w:color="auto"/>
            </w:tcBorders>
            <w:hideMark/>
          </w:tcPr>
          <w:p w14:paraId="460D3CAA" w14:textId="77777777" w:rsidR="00E61E28" w:rsidRPr="00496973" w:rsidRDefault="00E61E28" w:rsidP="008A3531">
            <w:pPr>
              <w:spacing w:after="100" w:afterAutospacing="1" w:line="312" w:lineRule="auto"/>
              <w:rPr>
                <w:rFonts w:ascii="BureauGrotCondensed" w:hAnsi="BureauGrotCondensed" w:cs="Arial"/>
                <w:b/>
                <w:spacing w:val="8"/>
              </w:rPr>
            </w:pPr>
            <w:r w:rsidRPr="00496973">
              <w:rPr>
                <w:rFonts w:ascii="BureauGrotCondensed" w:hAnsi="BureauGrotCondensed" w:cs="Arial"/>
                <w:b/>
                <w:spacing w:val="8"/>
              </w:rPr>
              <w:t>POSITION TITLE:</w:t>
            </w:r>
          </w:p>
        </w:tc>
        <w:tc>
          <w:tcPr>
            <w:tcW w:w="6237" w:type="dxa"/>
            <w:tcBorders>
              <w:top w:val="single" w:sz="4" w:space="0" w:color="auto"/>
              <w:left w:val="single" w:sz="4" w:space="0" w:color="auto"/>
              <w:bottom w:val="single" w:sz="4" w:space="0" w:color="auto"/>
              <w:right w:val="single" w:sz="4" w:space="0" w:color="auto"/>
            </w:tcBorders>
            <w:hideMark/>
          </w:tcPr>
          <w:p w14:paraId="04DD145D" w14:textId="79426C2B" w:rsidR="00E61E28" w:rsidRPr="00B317D9" w:rsidRDefault="00E61E28" w:rsidP="008A3531">
            <w:pPr>
              <w:pStyle w:val="NoSpacing"/>
              <w:rPr>
                <w:rFonts w:ascii="BureauGrot Light" w:hAnsi="BureauGrot Light"/>
              </w:rPr>
            </w:pPr>
            <w:r>
              <w:rPr>
                <w:rFonts w:ascii="BureauGrot Light" w:hAnsi="BureauGrot Light"/>
              </w:rPr>
              <w:t>Lawyer</w:t>
            </w:r>
            <w:r w:rsidR="009D5B6A">
              <w:rPr>
                <w:rFonts w:ascii="BureauGrot Light" w:hAnsi="BureauGrot Light"/>
              </w:rPr>
              <w:t xml:space="preserve"> </w:t>
            </w:r>
            <w:r w:rsidR="0090718C">
              <w:rPr>
                <w:rFonts w:ascii="BureauGrot Light" w:hAnsi="BureauGrot Light"/>
              </w:rPr>
              <w:t xml:space="preserve">– </w:t>
            </w:r>
            <w:r w:rsidR="009D5B6A">
              <w:rPr>
                <w:rFonts w:ascii="BureauGrot Light" w:hAnsi="BureauGrot Light"/>
              </w:rPr>
              <w:t>12</w:t>
            </w:r>
            <w:r w:rsidR="0090718C">
              <w:rPr>
                <w:rFonts w:ascii="BureauGrot Light" w:hAnsi="BureauGrot Light"/>
              </w:rPr>
              <w:t xml:space="preserve"> </w:t>
            </w:r>
            <w:r w:rsidR="009D5B6A">
              <w:rPr>
                <w:rFonts w:ascii="BureauGrot Light" w:hAnsi="BureauGrot Light"/>
              </w:rPr>
              <w:t xml:space="preserve">month locum position </w:t>
            </w:r>
            <w:r w:rsidR="0090718C">
              <w:rPr>
                <w:rFonts w:ascii="BureauGrot Light" w:hAnsi="BureauGrot Light"/>
              </w:rPr>
              <w:t>(parental</w:t>
            </w:r>
            <w:r w:rsidR="009D5B6A">
              <w:rPr>
                <w:rFonts w:ascii="BureauGrot Light" w:hAnsi="BureauGrot Light"/>
              </w:rPr>
              <w:t xml:space="preserve"> leave)</w:t>
            </w:r>
          </w:p>
        </w:tc>
      </w:tr>
      <w:tr w:rsidR="00E61E28" w14:paraId="45F37842" w14:textId="77777777" w:rsidTr="35EB7E21">
        <w:tc>
          <w:tcPr>
            <w:tcW w:w="3369" w:type="dxa"/>
            <w:tcBorders>
              <w:top w:val="single" w:sz="4" w:space="0" w:color="auto"/>
              <w:left w:val="single" w:sz="4" w:space="0" w:color="auto"/>
              <w:bottom w:val="single" w:sz="4" w:space="0" w:color="auto"/>
              <w:right w:val="single" w:sz="4" w:space="0" w:color="auto"/>
            </w:tcBorders>
            <w:hideMark/>
          </w:tcPr>
          <w:p w14:paraId="5AAB4567" w14:textId="77777777" w:rsidR="00E61E28" w:rsidRPr="00496973" w:rsidRDefault="00E61E28" w:rsidP="008A3531">
            <w:pPr>
              <w:spacing w:after="100" w:afterAutospacing="1" w:line="312" w:lineRule="auto"/>
              <w:rPr>
                <w:rFonts w:ascii="BureauGrotCondensed" w:hAnsi="BureauGrotCondensed" w:cs="Arial"/>
                <w:b/>
                <w:spacing w:val="8"/>
              </w:rPr>
            </w:pPr>
            <w:r w:rsidRPr="00496973">
              <w:rPr>
                <w:rFonts w:ascii="BureauGrotCondensed" w:hAnsi="BureauGrotCondensed" w:cs="Arial"/>
                <w:b/>
                <w:spacing w:val="8"/>
              </w:rPr>
              <w:t>POSITION REPORTS TO:</w:t>
            </w:r>
          </w:p>
        </w:tc>
        <w:tc>
          <w:tcPr>
            <w:tcW w:w="6237" w:type="dxa"/>
            <w:tcBorders>
              <w:top w:val="single" w:sz="4" w:space="0" w:color="auto"/>
              <w:left w:val="single" w:sz="4" w:space="0" w:color="auto"/>
              <w:bottom w:val="single" w:sz="4" w:space="0" w:color="auto"/>
              <w:right w:val="single" w:sz="4" w:space="0" w:color="auto"/>
            </w:tcBorders>
            <w:hideMark/>
          </w:tcPr>
          <w:p w14:paraId="7792632C" w14:textId="7FFDDB5A" w:rsidR="00E61E28" w:rsidRPr="00B317D9" w:rsidRDefault="00E61E28" w:rsidP="008A3531">
            <w:pPr>
              <w:pStyle w:val="NoSpacing"/>
              <w:rPr>
                <w:rFonts w:ascii="BureauGrot Light" w:hAnsi="BureauGrot Light"/>
              </w:rPr>
            </w:pPr>
            <w:r>
              <w:rPr>
                <w:rFonts w:ascii="BureauGrot Light" w:hAnsi="BureauGrot Light"/>
              </w:rPr>
              <w:t>Head of Legal</w:t>
            </w:r>
          </w:p>
        </w:tc>
      </w:tr>
      <w:tr w:rsidR="00E61E28" w14:paraId="150E60FB" w14:textId="77777777" w:rsidTr="35EB7E21">
        <w:tc>
          <w:tcPr>
            <w:tcW w:w="3369" w:type="dxa"/>
            <w:tcBorders>
              <w:top w:val="single" w:sz="4" w:space="0" w:color="auto"/>
              <w:left w:val="single" w:sz="4" w:space="0" w:color="auto"/>
              <w:bottom w:val="single" w:sz="4" w:space="0" w:color="auto"/>
              <w:right w:val="single" w:sz="4" w:space="0" w:color="auto"/>
            </w:tcBorders>
          </w:tcPr>
          <w:p w14:paraId="27716EB1" w14:textId="67752D8F" w:rsidR="00E61E28" w:rsidRPr="00496973" w:rsidRDefault="00E61E28" w:rsidP="008A3531">
            <w:pPr>
              <w:spacing w:after="100" w:afterAutospacing="1" w:line="312" w:lineRule="auto"/>
              <w:rPr>
                <w:rFonts w:ascii="BureauGrotCondensed" w:hAnsi="BureauGrotCondensed" w:cs="Arial"/>
                <w:b/>
                <w:spacing w:val="8"/>
              </w:rPr>
            </w:pPr>
            <w:r w:rsidRPr="00496973">
              <w:rPr>
                <w:rFonts w:ascii="BureauGrotCondensed" w:hAnsi="BureauGrotCondensed" w:cs="Arial"/>
                <w:b/>
                <w:spacing w:val="8"/>
              </w:rPr>
              <w:t xml:space="preserve">POSITION </w:t>
            </w:r>
            <w:r>
              <w:rPr>
                <w:rFonts w:ascii="BureauGrotCondensed" w:hAnsi="BureauGrotCondensed" w:cs="Arial"/>
                <w:b/>
                <w:spacing w:val="8"/>
              </w:rPr>
              <w:t>WORKS CLOSELY WITH:</w:t>
            </w:r>
          </w:p>
        </w:tc>
        <w:tc>
          <w:tcPr>
            <w:tcW w:w="6237" w:type="dxa"/>
            <w:tcBorders>
              <w:top w:val="single" w:sz="4" w:space="0" w:color="auto"/>
              <w:left w:val="single" w:sz="4" w:space="0" w:color="auto"/>
              <w:bottom w:val="single" w:sz="4" w:space="0" w:color="auto"/>
              <w:right w:val="single" w:sz="4" w:space="0" w:color="auto"/>
            </w:tcBorders>
          </w:tcPr>
          <w:p w14:paraId="45B03C84" w14:textId="099CCC6C" w:rsidR="00E61E28" w:rsidRDefault="00E61E28" w:rsidP="008A3531">
            <w:pPr>
              <w:pStyle w:val="NoSpacing"/>
              <w:rPr>
                <w:rFonts w:ascii="BureauGrot Light" w:hAnsi="BureauGrot Light"/>
              </w:rPr>
            </w:pPr>
            <w:r w:rsidRPr="35EB7E21">
              <w:rPr>
                <w:rFonts w:ascii="BureauGrot Light" w:hAnsi="BureauGrot Light" w:cstheme="minorBidi"/>
              </w:rPr>
              <w:t xml:space="preserve">Head of Legal, Lawyers, Paralegals, Legal Information Officer, </w:t>
            </w:r>
            <w:r w:rsidR="16D56159" w:rsidRPr="35EB7E21">
              <w:rPr>
                <w:rFonts w:ascii="BureauGrot Light" w:hAnsi="BureauGrot Light" w:cstheme="minorBidi"/>
              </w:rPr>
              <w:t xml:space="preserve">Advocacy Director, </w:t>
            </w:r>
            <w:r w:rsidRPr="35EB7E21">
              <w:rPr>
                <w:rFonts w:ascii="BureauGrot Light" w:hAnsi="BureauGrot Light" w:cstheme="minorBidi"/>
              </w:rPr>
              <w:t>Policy and Campaigns Team</w:t>
            </w:r>
          </w:p>
        </w:tc>
      </w:tr>
      <w:tr w:rsidR="00E61E28" w14:paraId="3D6B1362" w14:textId="77777777" w:rsidTr="35EB7E21">
        <w:tc>
          <w:tcPr>
            <w:tcW w:w="3369" w:type="dxa"/>
            <w:tcBorders>
              <w:top w:val="single" w:sz="4" w:space="0" w:color="auto"/>
              <w:left w:val="single" w:sz="4" w:space="0" w:color="auto"/>
              <w:bottom w:val="single" w:sz="4" w:space="0" w:color="auto"/>
              <w:right w:val="single" w:sz="4" w:space="0" w:color="auto"/>
            </w:tcBorders>
            <w:hideMark/>
          </w:tcPr>
          <w:p w14:paraId="28595DC2" w14:textId="77777777" w:rsidR="00E61E28" w:rsidRPr="00496973" w:rsidRDefault="00E61E28" w:rsidP="008A3531">
            <w:pPr>
              <w:spacing w:after="100" w:afterAutospacing="1" w:line="312" w:lineRule="auto"/>
              <w:rPr>
                <w:rFonts w:ascii="BureauGrotCondensed" w:hAnsi="BureauGrotCondensed" w:cs="Arial"/>
                <w:b/>
                <w:spacing w:val="8"/>
              </w:rPr>
            </w:pPr>
            <w:r w:rsidRPr="00496973">
              <w:rPr>
                <w:rFonts w:ascii="BureauGrotCondensed" w:hAnsi="BureauGrotCondensed" w:cs="Arial"/>
                <w:b/>
                <w:spacing w:val="8"/>
              </w:rPr>
              <w:t>SALARY</w:t>
            </w:r>
          </w:p>
        </w:tc>
        <w:tc>
          <w:tcPr>
            <w:tcW w:w="6237" w:type="dxa"/>
            <w:tcBorders>
              <w:top w:val="single" w:sz="4" w:space="0" w:color="auto"/>
              <w:left w:val="single" w:sz="4" w:space="0" w:color="auto"/>
              <w:bottom w:val="single" w:sz="4" w:space="0" w:color="auto"/>
              <w:right w:val="single" w:sz="4" w:space="0" w:color="auto"/>
            </w:tcBorders>
            <w:hideMark/>
          </w:tcPr>
          <w:p w14:paraId="076EB6E5" w14:textId="682295A0" w:rsidR="00E61E28" w:rsidRPr="00B317D9" w:rsidRDefault="00E61E28" w:rsidP="008A3531">
            <w:pPr>
              <w:pStyle w:val="NoSpacing"/>
              <w:rPr>
                <w:rFonts w:ascii="BureauGrot Light" w:hAnsi="BureauGrot Light"/>
              </w:rPr>
            </w:pPr>
            <w:r w:rsidRPr="14727508">
              <w:rPr>
                <w:rFonts w:ascii="BureauGrot Light" w:hAnsi="BureauGrot Light" w:cstheme="minorBidi"/>
              </w:rPr>
              <w:t>Band S4 (£55,668)</w:t>
            </w:r>
          </w:p>
        </w:tc>
      </w:tr>
      <w:tr w:rsidR="00E61E28" w14:paraId="327B9794" w14:textId="77777777" w:rsidTr="35EB7E21">
        <w:tc>
          <w:tcPr>
            <w:tcW w:w="3369" w:type="dxa"/>
            <w:tcBorders>
              <w:top w:val="single" w:sz="4" w:space="0" w:color="auto"/>
              <w:left w:val="single" w:sz="4" w:space="0" w:color="auto"/>
              <w:bottom w:val="single" w:sz="4" w:space="0" w:color="auto"/>
              <w:right w:val="single" w:sz="4" w:space="0" w:color="auto"/>
            </w:tcBorders>
            <w:hideMark/>
          </w:tcPr>
          <w:p w14:paraId="4FD3662D" w14:textId="77777777" w:rsidR="00E61E28" w:rsidRPr="00496973" w:rsidRDefault="00E61E28" w:rsidP="008A3531">
            <w:pPr>
              <w:spacing w:after="100" w:afterAutospacing="1" w:line="312" w:lineRule="auto"/>
              <w:rPr>
                <w:rFonts w:ascii="BureauGrotCondensed" w:hAnsi="BureauGrotCondensed" w:cs="Arial"/>
                <w:b/>
                <w:spacing w:val="8"/>
              </w:rPr>
            </w:pPr>
            <w:r w:rsidRPr="00496973">
              <w:rPr>
                <w:rFonts w:ascii="BureauGrotCondensed" w:hAnsi="BureauGrotCondensed" w:cs="Arial"/>
                <w:b/>
                <w:spacing w:val="8"/>
              </w:rPr>
              <w:t>EMPLOYMENT STATUS:</w:t>
            </w:r>
          </w:p>
        </w:tc>
        <w:tc>
          <w:tcPr>
            <w:tcW w:w="6237" w:type="dxa"/>
            <w:tcBorders>
              <w:top w:val="single" w:sz="4" w:space="0" w:color="auto"/>
              <w:left w:val="single" w:sz="4" w:space="0" w:color="auto"/>
              <w:bottom w:val="single" w:sz="4" w:space="0" w:color="auto"/>
              <w:right w:val="single" w:sz="4" w:space="0" w:color="auto"/>
            </w:tcBorders>
            <w:hideMark/>
          </w:tcPr>
          <w:p w14:paraId="7C03A270" w14:textId="3D666744" w:rsidR="00E61E28" w:rsidRPr="00B317D9" w:rsidRDefault="00295A3B" w:rsidP="008A3531">
            <w:pPr>
              <w:pStyle w:val="NoSpacing"/>
              <w:rPr>
                <w:rFonts w:ascii="BureauGrot Light" w:hAnsi="BureauGrot Light"/>
              </w:rPr>
            </w:pPr>
            <w:r>
              <w:rPr>
                <w:rFonts w:ascii="BureauGrot Light" w:hAnsi="BureauGrot Light"/>
              </w:rPr>
              <w:t>12 month fixed term contract</w:t>
            </w:r>
          </w:p>
        </w:tc>
      </w:tr>
      <w:tr w:rsidR="00E61E28" w14:paraId="4C17BB36" w14:textId="77777777" w:rsidTr="35EB7E21">
        <w:tc>
          <w:tcPr>
            <w:tcW w:w="3369" w:type="dxa"/>
            <w:tcBorders>
              <w:top w:val="single" w:sz="4" w:space="0" w:color="auto"/>
              <w:left w:val="single" w:sz="4" w:space="0" w:color="auto"/>
              <w:bottom w:val="single" w:sz="4" w:space="0" w:color="auto"/>
              <w:right w:val="single" w:sz="4" w:space="0" w:color="auto"/>
            </w:tcBorders>
            <w:hideMark/>
          </w:tcPr>
          <w:p w14:paraId="4A72CA07" w14:textId="77777777" w:rsidR="00E61E28" w:rsidRPr="00496973" w:rsidRDefault="00E61E28" w:rsidP="008A3531">
            <w:pPr>
              <w:spacing w:after="100" w:afterAutospacing="1" w:line="312" w:lineRule="auto"/>
              <w:rPr>
                <w:rFonts w:ascii="BureauGrotCondensed" w:hAnsi="BureauGrotCondensed" w:cs="Arial"/>
                <w:b/>
                <w:spacing w:val="8"/>
              </w:rPr>
            </w:pPr>
            <w:r w:rsidRPr="00496973">
              <w:rPr>
                <w:rFonts w:ascii="BureauGrotCondensed" w:hAnsi="BureauGrotCondensed" w:cs="Arial"/>
                <w:b/>
                <w:spacing w:val="8"/>
              </w:rPr>
              <w:t>HOURS:</w:t>
            </w:r>
          </w:p>
        </w:tc>
        <w:tc>
          <w:tcPr>
            <w:tcW w:w="6237" w:type="dxa"/>
            <w:tcBorders>
              <w:top w:val="single" w:sz="4" w:space="0" w:color="auto"/>
              <w:left w:val="single" w:sz="4" w:space="0" w:color="auto"/>
              <w:bottom w:val="single" w:sz="4" w:space="0" w:color="auto"/>
              <w:right w:val="single" w:sz="4" w:space="0" w:color="auto"/>
            </w:tcBorders>
            <w:hideMark/>
          </w:tcPr>
          <w:p w14:paraId="30BD5067" w14:textId="2990DEDC" w:rsidR="00E61E28" w:rsidRPr="008A5E77" w:rsidRDefault="00E61E28" w:rsidP="008A3531">
            <w:pPr>
              <w:pStyle w:val="NoSpacing"/>
              <w:rPr>
                <w:rFonts w:ascii="BureauGrot Light" w:hAnsi="BureauGrot Light"/>
              </w:rPr>
            </w:pPr>
            <w:r w:rsidRPr="35EB7E21">
              <w:rPr>
                <w:rFonts w:ascii="BureauGrot Light" w:hAnsi="BureauGrot Light"/>
              </w:rPr>
              <w:t xml:space="preserve">Full </w:t>
            </w:r>
            <w:r w:rsidR="4041E120" w:rsidRPr="35EB7E21">
              <w:rPr>
                <w:rFonts w:ascii="BureauGrot Light" w:hAnsi="BureauGrot Light"/>
              </w:rPr>
              <w:t>t</w:t>
            </w:r>
            <w:r w:rsidRPr="35EB7E21">
              <w:rPr>
                <w:rFonts w:ascii="BureauGrot Light" w:hAnsi="BureauGrot Light"/>
              </w:rPr>
              <w:t>ime</w:t>
            </w:r>
            <w:r w:rsidR="00DE7193">
              <w:rPr>
                <w:rFonts w:ascii="BureauGrot Light" w:hAnsi="BureauGrot Light"/>
              </w:rPr>
              <w:t>/Part time</w:t>
            </w:r>
            <w:r w:rsidRPr="35EB7E21">
              <w:rPr>
                <w:rFonts w:ascii="BureauGrot Light" w:hAnsi="BureauGrot Light"/>
              </w:rPr>
              <w:t xml:space="preserve"> (</w:t>
            </w:r>
            <w:r w:rsidR="00DE7193">
              <w:rPr>
                <w:rFonts w:ascii="BureauGrot Light" w:hAnsi="BureauGrot Light"/>
              </w:rPr>
              <w:t>28-</w:t>
            </w:r>
            <w:r w:rsidRPr="35EB7E21">
              <w:rPr>
                <w:rFonts w:ascii="BureauGrot Light" w:hAnsi="BureauGrot Light"/>
              </w:rPr>
              <w:t>35 hours per week)</w:t>
            </w:r>
          </w:p>
          <w:p w14:paraId="69C23B6F" w14:textId="77777777" w:rsidR="00E61E28" w:rsidRDefault="00E61E28" w:rsidP="008A3531">
            <w:pPr>
              <w:pStyle w:val="NoSpacing"/>
              <w:rPr>
                <w:rFonts w:ascii="BureauGrot Light" w:hAnsi="BureauGrot Light"/>
              </w:rPr>
            </w:pPr>
          </w:p>
          <w:p w14:paraId="5B6EFE1E" w14:textId="77777777" w:rsidR="00E61E28" w:rsidRPr="00B317D9" w:rsidRDefault="00E61E28" w:rsidP="008A3531">
            <w:pPr>
              <w:pStyle w:val="NoSpacing"/>
              <w:rPr>
                <w:rFonts w:ascii="BureauGrot Light" w:hAnsi="BureauGrot Light"/>
              </w:rPr>
            </w:pPr>
            <w:r>
              <w:rPr>
                <w:rFonts w:ascii="BureauGrot Light" w:hAnsi="BureauGrot Light"/>
              </w:rPr>
              <w:t>P</w:t>
            </w:r>
            <w:r w:rsidRPr="00B317D9">
              <w:rPr>
                <w:rFonts w:ascii="BureauGrot Light" w:hAnsi="BureauGrot Light"/>
              </w:rPr>
              <w:t>lus some out of hours work (TOIL given for out of hours work)</w:t>
            </w:r>
          </w:p>
        </w:tc>
      </w:tr>
      <w:tr w:rsidR="00E61E28" w14:paraId="5DB50A57" w14:textId="77777777" w:rsidTr="35EB7E21">
        <w:tc>
          <w:tcPr>
            <w:tcW w:w="3369" w:type="dxa"/>
            <w:tcBorders>
              <w:top w:val="single" w:sz="4" w:space="0" w:color="auto"/>
              <w:left w:val="single" w:sz="4" w:space="0" w:color="auto"/>
              <w:bottom w:val="single" w:sz="4" w:space="0" w:color="auto"/>
              <w:right w:val="single" w:sz="4" w:space="0" w:color="auto"/>
            </w:tcBorders>
            <w:hideMark/>
          </w:tcPr>
          <w:p w14:paraId="4575D930" w14:textId="77777777" w:rsidR="00E61E28" w:rsidRPr="00496973" w:rsidRDefault="00E61E28" w:rsidP="008A3531">
            <w:pPr>
              <w:spacing w:after="100" w:afterAutospacing="1" w:line="312" w:lineRule="auto"/>
              <w:rPr>
                <w:rFonts w:ascii="BureauGrotCondensed" w:hAnsi="BureauGrotCondensed" w:cs="Arial"/>
                <w:b/>
                <w:spacing w:val="8"/>
              </w:rPr>
            </w:pPr>
            <w:r w:rsidRPr="00496973">
              <w:rPr>
                <w:rFonts w:ascii="BureauGrotCondensed" w:hAnsi="BureauGrotCondensed" w:cs="Arial"/>
                <w:b/>
                <w:spacing w:val="8"/>
              </w:rPr>
              <w:lastRenderedPageBreak/>
              <w:t>LOCATION:</w:t>
            </w:r>
          </w:p>
        </w:tc>
        <w:tc>
          <w:tcPr>
            <w:tcW w:w="6237" w:type="dxa"/>
            <w:tcBorders>
              <w:top w:val="single" w:sz="4" w:space="0" w:color="auto"/>
              <w:left w:val="single" w:sz="4" w:space="0" w:color="auto"/>
              <w:bottom w:val="single" w:sz="4" w:space="0" w:color="auto"/>
              <w:right w:val="single" w:sz="4" w:space="0" w:color="auto"/>
            </w:tcBorders>
            <w:hideMark/>
          </w:tcPr>
          <w:p w14:paraId="5519E6B8" w14:textId="461658AA" w:rsidR="00E61E28" w:rsidRPr="00B317D9" w:rsidRDefault="00E61E28" w:rsidP="008A3531">
            <w:pPr>
              <w:pStyle w:val="NoSpacing"/>
              <w:rPr>
                <w:rFonts w:ascii="BureauGrot Light" w:hAnsi="BureauGrot Light"/>
              </w:rPr>
            </w:pPr>
            <w:r w:rsidRPr="00B317D9">
              <w:rPr>
                <w:rFonts w:ascii="BureauGrot Light" w:hAnsi="BureauGrot Light"/>
              </w:rPr>
              <w:t xml:space="preserve">Hybrid </w:t>
            </w:r>
            <w:r w:rsidR="001251DE">
              <w:rPr>
                <w:rFonts w:ascii="BureauGrot Light" w:hAnsi="BureauGrot Light"/>
              </w:rPr>
              <w:t>w</w:t>
            </w:r>
            <w:r w:rsidRPr="00B317D9">
              <w:rPr>
                <w:rFonts w:ascii="BureauGrot Light" w:hAnsi="BureauGrot Light"/>
              </w:rPr>
              <w:t>orking/Westminster, London (two days per week in the office</w:t>
            </w:r>
            <w:r>
              <w:rPr>
                <w:rFonts w:ascii="BureauGrot Light" w:hAnsi="BureauGrot Light"/>
              </w:rPr>
              <w:t xml:space="preserve">) </w:t>
            </w:r>
          </w:p>
        </w:tc>
      </w:tr>
    </w:tbl>
    <w:p w14:paraId="62BC5F52" w14:textId="6128C08D" w:rsidR="14727508" w:rsidRDefault="14727508" w:rsidP="14727508">
      <w:pPr>
        <w:jc w:val="both"/>
        <w:rPr>
          <w:rFonts w:ascii="BureauGrot Light" w:hAnsi="BureauGrot Light"/>
          <w:color w:val="000000" w:themeColor="text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E61E28" w:rsidRPr="00B317D9" w14:paraId="69574325" w14:textId="77777777" w:rsidTr="008A3531">
        <w:tc>
          <w:tcPr>
            <w:tcW w:w="9606" w:type="dxa"/>
            <w:shd w:val="clear" w:color="auto" w:fill="008561"/>
          </w:tcPr>
          <w:p w14:paraId="2FDDC18E" w14:textId="77777777" w:rsidR="00E61E28" w:rsidRPr="00B317D9" w:rsidRDefault="00E61E28" w:rsidP="008A3531">
            <w:pPr>
              <w:spacing w:line="312" w:lineRule="auto"/>
              <w:jc w:val="both"/>
              <w:rPr>
                <w:rFonts w:ascii="BureauGrot Light" w:hAnsi="BureauGrot Light" w:cs="Arial"/>
                <w:b/>
                <w:color w:val="FFFFFF"/>
              </w:rPr>
            </w:pPr>
            <w:r>
              <w:rPr>
                <w:rFonts w:ascii="BureauGrot Light" w:hAnsi="BureauGrot Light" w:cs="Arial"/>
                <w:b/>
                <w:color w:val="FFFFFF"/>
              </w:rPr>
              <w:t xml:space="preserve">About the role </w:t>
            </w:r>
          </w:p>
        </w:tc>
      </w:tr>
      <w:tr w:rsidR="00E61E28" w:rsidRPr="00B317D9" w14:paraId="186120F0" w14:textId="77777777" w:rsidTr="00F375FB">
        <w:tc>
          <w:tcPr>
            <w:tcW w:w="9606" w:type="dxa"/>
          </w:tcPr>
          <w:p w14:paraId="6D455880" w14:textId="0FBA137F" w:rsidR="00E61E28" w:rsidRPr="00B317D9" w:rsidRDefault="00E61E28" w:rsidP="008A3531">
            <w:pPr>
              <w:spacing w:before="120" w:after="120"/>
              <w:jc w:val="both"/>
              <w:rPr>
                <w:rFonts w:ascii="BureauGrot Light" w:hAnsi="BureauGrot Light" w:cs="Arial"/>
              </w:rPr>
            </w:pPr>
            <w:r w:rsidRPr="00D6280B">
              <w:rPr>
                <w:rFonts w:ascii="BureauGrot Light" w:hAnsi="BureauGrot Light" w:cstheme="minorHAnsi"/>
              </w:rPr>
              <w:t xml:space="preserve">Liberty’s lawyers are responsible for running </w:t>
            </w:r>
            <w:r w:rsidRPr="00195AB2">
              <w:rPr>
                <w:rFonts w:ascii="BureauGrot Light" w:hAnsi="BureauGrot Light" w:cstheme="minorHAnsi"/>
              </w:rPr>
              <w:t>strategic</w:t>
            </w:r>
            <w:r>
              <w:rPr>
                <w:rFonts w:ascii="BureauGrot Light" w:hAnsi="BureauGrot Light" w:cstheme="minorHAnsi"/>
              </w:rPr>
              <w:t xml:space="preserve"> </w:t>
            </w:r>
            <w:r w:rsidRPr="00D6280B">
              <w:rPr>
                <w:rFonts w:ascii="BureauGrot Light" w:hAnsi="BureauGrot Light" w:cstheme="minorHAnsi"/>
              </w:rPr>
              <w:t>litigation, conducting interventions, and providing specialist human rights advice.  They</w:t>
            </w:r>
            <w:r>
              <w:rPr>
                <w:rFonts w:ascii="BureauGrot Light" w:hAnsi="BureauGrot Light" w:cstheme="minorHAnsi"/>
              </w:rPr>
              <w:t xml:space="preserve"> </w:t>
            </w:r>
            <w:r w:rsidRPr="00D6280B">
              <w:rPr>
                <w:rFonts w:ascii="BureauGrot Light" w:hAnsi="BureauGrot Light" w:cstheme="minorHAnsi"/>
              </w:rPr>
              <w:t>play an active role in Liberty's campaigns.</w:t>
            </w:r>
          </w:p>
        </w:tc>
      </w:tr>
    </w:tbl>
    <w:p w14:paraId="0E2F73C7" w14:textId="77777777" w:rsidR="00E61E28" w:rsidRDefault="00E61E28" w:rsidP="14727508">
      <w:pPr>
        <w:jc w:val="both"/>
        <w:rPr>
          <w:rFonts w:ascii="BureauGrot Light" w:hAnsi="BureauGrot Light"/>
          <w:color w:val="000000" w:themeColor="text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E61E28" w:rsidRPr="00B317D9" w14:paraId="35A35F4E" w14:textId="77777777" w:rsidTr="35EB7E21">
        <w:tc>
          <w:tcPr>
            <w:tcW w:w="9606" w:type="dxa"/>
            <w:shd w:val="clear" w:color="auto" w:fill="008561"/>
          </w:tcPr>
          <w:p w14:paraId="3EB80BA4" w14:textId="77777777" w:rsidR="00E61E28" w:rsidRPr="00533E91" w:rsidRDefault="00E61E28" w:rsidP="008A3531">
            <w:pPr>
              <w:spacing w:after="0" w:line="312" w:lineRule="auto"/>
              <w:jc w:val="both"/>
              <w:rPr>
                <w:rFonts w:ascii="BureauGrot Light" w:hAnsi="BureauGrot Light" w:cs="Arial"/>
                <w:b/>
                <w:color w:val="FFFFFF"/>
              </w:rPr>
            </w:pPr>
            <w:r w:rsidRPr="00533E91">
              <w:rPr>
                <w:rFonts w:ascii="BureauGrot Light" w:hAnsi="BureauGrot Light" w:cs="Arial"/>
                <w:b/>
                <w:color w:val="FFFFFF"/>
              </w:rPr>
              <w:t>Key responsibilities</w:t>
            </w:r>
          </w:p>
        </w:tc>
      </w:tr>
      <w:tr w:rsidR="00E61E28" w:rsidRPr="00B317D9" w14:paraId="21921C8E" w14:textId="77777777" w:rsidTr="35EB7E21">
        <w:tc>
          <w:tcPr>
            <w:tcW w:w="9606" w:type="dxa"/>
          </w:tcPr>
          <w:p w14:paraId="26844034" w14:textId="77777777" w:rsidR="00E61E28" w:rsidRPr="00D6280B" w:rsidRDefault="00E61E28" w:rsidP="00E61E28">
            <w:pPr>
              <w:spacing w:before="120"/>
              <w:rPr>
                <w:rFonts w:ascii="BureauGrot Light" w:hAnsi="BureauGrot Light" w:cstheme="minorHAnsi"/>
                <w:b/>
              </w:rPr>
            </w:pPr>
            <w:r w:rsidRPr="00D6280B">
              <w:rPr>
                <w:rFonts w:ascii="BureauGrot Light" w:hAnsi="BureauGrot Light" w:cstheme="minorHAnsi"/>
                <w:b/>
              </w:rPr>
              <w:t>Litigation</w:t>
            </w:r>
          </w:p>
          <w:p w14:paraId="3A9FDE70" w14:textId="6C71CBC9" w:rsidR="00E61E28" w:rsidRPr="00D6280B" w:rsidRDefault="00E61E28" w:rsidP="00E61E28">
            <w:pPr>
              <w:numPr>
                <w:ilvl w:val="0"/>
                <w:numId w:val="20"/>
              </w:numPr>
              <w:spacing w:before="120"/>
              <w:rPr>
                <w:rFonts w:ascii="BureauGrot Light" w:hAnsi="BureauGrot Light" w:cstheme="minorHAnsi"/>
              </w:rPr>
            </w:pPr>
            <w:r w:rsidRPr="00D6280B">
              <w:rPr>
                <w:rFonts w:ascii="BureauGrot Light" w:hAnsi="BureauGrot Light" w:cstheme="minorHAnsi"/>
                <w:color w:val="000000"/>
              </w:rPr>
              <w:t xml:space="preserve">Manage </w:t>
            </w:r>
            <w:r>
              <w:rPr>
                <w:rFonts w:ascii="BureauGrot Light" w:hAnsi="BureauGrot Light" w:cstheme="minorHAnsi"/>
                <w:color w:val="000000"/>
              </w:rPr>
              <w:t xml:space="preserve">a small </w:t>
            </w:r>
            <w:r w:rsidRPr="00D6280B">
              <w:rPr>
                <w:rFonts w:ascii="BureauGrot Light" w:hAnsi="BureauGrot Light" w:cstheme="minorHAnsi"/>
                <w:color w:val="000000"/>
              </w:rPr>
              <w:t>caseload</w:t>
            </w:r>
            <w:r w:rsidRPr="00D6280B">
              <w:rPr>
                <w:rFonts w:ascii="BureauGrot Light" w:hAnsi="BureauGrot Light" w:cstheme="minorHAnsi"/>
              </w:rPr>
              <w:t xml:space="preserve"> </w:t>
            </w:r>
            <w:r>
              <w:rPr>
                <w:rFonts w:ascii="BureauGrot Light" w:hAnsi="BureauGrot Light" w:cstheme="minorHAnsi"/>
              </w:rPr>
              <w:t xml:space="preserve">of </w:t>
            </w:r>
            <w:r w:rsidRPr="00195AB2">
              <w:rPr>
                <w:rFonts w:ascii="BureauGrot Light" w:hAnsi="BureauGrot Light" w:cstheme="minorHAnsi"/>
              </w:rPr>
              <w:t>strategic litigation across a range of subject areas,</w:t>
            </w:r>
            <w:r>
              <w:rPr>
                <w:rFonts w:ascii="BureauGrot Light" w:hAnsi="BureauGrot Light" w:cstheme="minorHAnsi"/>
              </w:rPr>
              <w:t xml:space="preserve"> </w:t>
            </w:r>
            <w:r w:rsidRPr="00D6280B">
              <w:rPr>
                <w:rFonts w:ascii="BureauGrot Light" w:hAnsi="BureauGrot Light" w:cstheme="minorHAnsi"/>
              </w:rPr>
              <w:t>to the highest professional standard</w:t>
            </w:r>
            <w:r w:rsidR="005A22E0">
              <w:rPr>
                <w:rFonts w:ascii="BureauGrot Light" w:hAnsi="BureauGrot Light" w:cstheme="minorHAnsi"/>
              </w:rPr>
              <w:t xml:space="preserve">. You are likely to be </w:t>
            </w:r>
            <w:r w:rsidR="003B1116">
              <w:rPr>
                <w:rFonts w:ascii="BureauGrot Light" w:hAnsi="BureauGrot Light" w:cstheme="minorHAnsi"/>
              </w:rPr>
              <w:t>principally</w:t>
            </w:r>
            <w:r w:rsidR="005A22E0">
              <w:rPr>
                <w:rFonts w:ascii="BureauGrot Light" w:hAnsi="BureauGrot Light" w:cstheme="minorHAnsi"/>
              </w:rPr>
              <w:t xml:space="preserve"> taking over the caseload of the lawyer on </w:t>
            </w:r>
            <w:r w:rsidR="009037EC">
              <w:rPr>
                <w:rFonts w:ascii="BureauGrot Light" w:hAnsi="BureauGrot Light" w:cstheme="minorHAnsi"/>
              </w:rPr>
              <w:t>parental</w:t>
            </w:r>
            <w:r w:rsidR="005A22E0">
              <w:rPr>
                <w:rFonts w:ascii="BureauGrot Light" w:hAnsi="BureauGrot Light" w:cstheme="minorHAnsi"/>
              </w:rPr>
              <w:t xml:space="preserve"> leave.</w:t>
            </w:r>
            <w:r w:rsidR="005D3433">
              <w:rPr>
                <w:rFonts w:ascii="BureauGrot Light" w:hAnsi="BureauGrot Light" w:cstheme="minorHAnsi"/>
              </w:rPr>
              <w:t xml:space="preserve"> At present this is mainly tech/surveillance and trans rights/discrimination work. </w:t>
            </w:r>
          </w:p>
          <w:p w14:paraId="22253679" w14:textId="77777777" w:rsidR="00E61E28" w:rsidRDefault="00E61E28" w:rsidP="00E61E28">
            <w:pPr>
              <w:numPr>
                <w:ilvl w:val="0"/>
                <w:numId w:val="20"/>
              </w:numPr>
              <w:spacing w:before="120"/>
              <w:rPr>
                <w:rFonts w:ascii="BureauGrot Light" w:hAnsi="BureauGrot Light" w:cstheme="minorHAnsi"/>
              </w:rPr>
            </w:pPr>
            <w:r w:rsidRPr="00D6280B">
              <w:rPr>
                <w:rFonts w:ascii="BureauGrot Light" w:hAnsi="BureauGrot Light" w:cstheme="minorHAnsi"/>
              </w:rPr>
              <w:t xml:space="preserve">Identify and seek out </w:t>
            </w:r>
            <w:r>
              <w:rPr>
                <w:rFonts w:ascii="BureauGrot Light" w:hAnsi="BureauGrot Light" w:cstheme="minorHAnsi"/>
              </w:rPr>
              <w:t>opportunities for strategic litigation</w:t>
            </w:r>
            <w:r w:rsidRPr="00D6280B">
              <w:rPr>
                <w:rFonts w:ascii="BureauGrot Light" w:hAnsi="BureauGrot Light" w:cstheme="minorHAnsi"/>
              </w:rPr>
              <w:t xml:space="preserve"> </w:t>
            </w:r>
            <w:r>
              <w:rPr>
                <w:rFonts w:ascii="BureauGrot Light" w:hAnsi="BureauGrot Light" w:cstheme="minorHAnsi"/>
              </w:rPr>
              <w:t>within Liberty’s priority areas</w:t>
            </w:r>
          </w:p>
          <w:p w14:paraId="08A773E3" w14:textId="77777777" w:rsidR="00E61E28" w:rsidRDefault="00E61E28" w:rsidP="00E61E28">
            <w:pPr>
              <w:numPr>
                <w:ilvl w:val="0"/>
                <w:numId w:val="20"/>
              </w:numPr>
              <w:spacing w:before="120"/>
              <w:rPr>
                <w:rFonts w:ascii="BureauGrot Light" w:hAnsi="BureauGrot Light" w:cstheme="minorHAnsi"/>
                <w:color w:val="000000"/>
              </w:rPr>
            </w:pPr>
            <w:r w:rsidRPr="004A229E">
              <w:rPr>
                <w:rFonts w:ascii="BureauGrot Light" w:hAnsi="BureauGrot Light" w:cstheme="minorHAnsi"/>
                <w:color w:val="000000"/>
              </w:rPr>
              <w:t>Retain accurate and complete case files</w:t>
            </w:r>
          </w:p>
          <w:p w14:paraId="1B157A39" w14:textId="77777777" w:rsidR="00E61E28" w:rsidRPr="00F01319" w:rsidRDefault="00E61E28" w:rsidP="00E61E28">
            <w:pPr>
              <w:numPr>
                <w:ilvl w:val="0"/>
                <w:numId w:val="20"/>
              </w:numPr>
              <w:spacing w:before="120"/>
              <w:rPr>
                <w:rFonts w:ascii="BureauGrot Light" w:hAnsi="BureauGrot Light" w:cstheme="minorHAnsi"/>
                <w:color w:val="000000"/>
              </w:rPr>
            </w:pPr>
            <w:r w:rsidRPr="00F01319">
              <w:rPr>
                <w:rFonts w:ascii="BureauGrot Light" w:hAnsi="BureauGrot Light" w:cstheme="minorHAnsi"/>
                <w:color w:val="000000"/>
              </w:rPr>
              <w:t xml:space="preserve">Ensure all </w:t>
            </w:r>
            <w:r w:rsidRPr="003D0074">
              <w:rPr>
                <w:rFonts w:ascii="BureauGrot Light" w:hAnsi="BureauGrot Light" w:cstheme="minorHAnsi"/>
                <w:color w:val="000000"/>
              </w:rPr>
              <w:t xml:space="preserve">relevant </w:t>
            </w:r>
            <w:r w:rsidRPr="00580F1C">
              <w:rPr>
                <w:rFonts w:ascii="BureauGrot Light" w:hAnsi="BureauGrot Light" w:cstheme="minorHAnsi"/>
                <w:color w:val="000000"/>
              </w:rPr>
              <w:t xml:space="preserve">legal professional and regulatory </w:t>
            </w:r>
            <w:r w:rsidRPr="004D54B9">
              <w:rPr>
                <w:rFonts w:ascii="BureauGrot Light" w:hAnsi="BureauGrot Light" w:cstheme="minorHAnsi"/>
                <w:color w:val="000000"/>
              </w:rPr>
              <w:t>stan</w:t>
            </w:r>
            <w:r w:rsidRPr="00996E72">
              <w:rPr>
                <w:rFonts w:ascii="BureauGrot Light" w:hAnsi="BureauGrot Light" w:cstheme="minorHAnsi"/>
                <w:color w:val="000000"/>
              </w:rPr>
              <w:t>dards</w:t>
            </w:r>
            <w:r w:rsidRPr="00EC02B0">
              <w:rPr>
                <w:rFonts w:ascii="BureauGrot Light" w:hAnsi="BureauGrot Light" w:cstheme="minorHAnsi"/>
                <w:color w:val="000000"/>
              </w:rPr>
              <w:t xml:space="preserve"> are met; </w:t>
            </w:r>
            <w:r w:rsidRPr="006D0431">
              <w:rPr>
                <w:rFonts w:ascii="BureauGrot Light" w:hAnsi="BureauGrot Light" w:cstheme="minorHAnsi"/>
                <w:color w:val="000000"/>
              </w:rPr>
              <w:t>supervis</w:t>
            </w:r>
            <w:r w:rsidRPr="00A940EC">
              <w:rPr>
                <w:rFonts w:ascii="BureauGrot Light" w:hAnsi="BureauGrot Light" w:cstheme="minorHAnsi"/>
                <w:color w:val="000000"/>
              </w:rPr>
              <w:t>e</w:t>
            </w:r>
            <w:r>
              <w:rPr>
                <w:rFonts w:ascii="BureauGrot Light" w:hAnsi="BureauGrot Light" w:cstheme="minorHAnsi"/>
                <w:color w:val="000000"/>
              </w:rPr>
              <w:t xml:space="preserve"> paralegals</w:t>
            </w:r>
            <w:r w:rsidRPr="00F01319">
              <w:rPr>
                <w:rFonts w:ascii="BureauGrot Light" w:hAnsi="BureauGrot Light" w:cstheme="minorHAnsi"/>
                <w:color w:val="000000"/>
              </w:rPr>
              <w:t xml:space="preserve">’ work to ensure </w:t>
            </w:r>
            <w:r>
              <w:rPr>
                <w:rFonts w:ascii="BureauGrot Light" w:hAnsi="BureauGrot Light" w:cstheme="minorHAnsi"/>
                <w:color w:val="000000"/>
              </w:rPr>
              <w:t xml:space="preserve">such </w:t>
            </w:r>
            <w:r w:rsidRPr="00F01319">
              <w:rPr>
                <w:rFonts w:ascii="BureauGrot Light" w:hAnsi="BureauGrot Light" w:cstheme="minorHAnsi"/>
                <w:color w:val="000000"/>
              </w:rPr>
              <w:t>standards are met</w:t>
            </w:r>
          </w:p>
          <w:p w14:paraId="21FE9D5F" w14:textId="3B484149" w:rsidR="00E61E28" w:rsidRPr="00D6280B" w:rsidRDefault="00E61E28" w:rsidP="35EB7E21">
            <w:pPr>
              <w:numPr>
                <w:ilvl w:val="0"/>
                <w:numId w:val="20"/>
              </w:numPr>
              <w:spacing w:before="120"/>
              <w:rPr>
                <w:rFonts w:ascii="BureauGrot Light" w:hAnsi="BureauGrot Light"/>
              </w:rPr>
            </w:pPr>
            <w:r w:rsidRPr="35EB7E21">
              <w:rPr>
                <w:rFonts w:ascii="BureauGrot Light" w:hAnsi="BureauGrot Light"/>
              </w:rPr>
              <w:t xml:space="preserve">Where appropriate, seek legal aid for cases; ensure that legally-aided cases are run efficiently and in compliance with the Legal Aid Agency’s standards </w:t>
            </w:r>
          </w:p>
          <w:p w14:paraId="3FE815FC" w14:textId="77777777" w:rsidR="00E61E28" w:rsidRPr="00D6280B" w:rsidRDefault="00E61E28" w:rsidP="00E61E28">
            <w:pPr>
              <w:numPr>
                <w:ilvl w:val="0"/>
                <w:numId w:val="20"/>
              </w:numPr>
              <w:spacing w:before="120"/>
              <w:rPr>
                <w:rFonts w:ascii="BureauGrot Light" w:hAnsi="BureauGrot Light" w:cstheme="minorHAnsi"/>
              </w:rPr>
            </w:pPr>
            <w:r w:rsidRPr="00D6280B">
              <w:rPr>
                <w:rFonts w:ascii="BureauGrot Light" w:hAnsi="BureauGrot Light" w:cstheme="minorHAnsi"/>
              </w:rPr>
              <w:t xml:space="preserve">As appropriate, seek other funding </w:t>
            </w:r>
            <w:r>
              <w:rPr>
                <w:rFonts w:ascii="BureauGrot Light" w:hAnsi="BureauGrot Light" w:cstheme="minorHAnsi"/>
              </w:rPr>
              <w:t xml:space="preserve">arrangements </w:t>
            </w:r>
            <w:r w:rsidRPr="00D6280B">
              <w:rPr>
                <w:rFonts w:ascii="BureauGrot Light" w:hAnsi="BureauGrot Light" w:cstheme="minorHAnsi"/>
              </w:rPr>
              <w:t xml:space="preserve">for cases (e.g. </w:t>
            </w:r>
            <w:r>
              <w:rPr>
                <w:rFonts w:ascii="BureauGrot Light" w:hAnsi="BureauGrot Light" w:cstheme="minorHAnsi"/>
              </w:rPr>
              <w:t>c</w:t>
            </w:r>
            <w:r w:rsidRPr="00D6280B">
              <w:rPr>
                <w:rFonts w:ascii="BureauGrot Light" w:hAnsi="BureauGrot Light" w:cstheme="minorHAnsi"/>
              </w:rPr>
              <w:t xml:space="preserve">osts </w:t>
            </w:r>
            <w:r>
              <w:rPr>
                <w:rFonts w:ascii="BureauGrot Light" w:hAnsi="BureauGrot Light" w:cstheme="minorHAnsi"/>
              </w:rPr>
              <w:t>c</w:t>
            </w:r>
            <w:r w:rsidRPr="00D6280B">
              <w:rPr>
                <w:rFonts w:ascii="BureauGrot Light" w:hAnsi="BureauGrot Light" w:cstheme="minorHAnsi"/>
              </w:rPr>
              <w:t xml:space="preserve">apping </w:t>
            </w:r>
            <w:r>
              <w:rPr>
                <w:rFonts w:ascii="BureauGrot Light" w:hAnsi="BureauGrot Light" w:cstheme="minorHAnsi"/>
              </w:rPr>
              <w:t>o</w:t>
            </w:r>
            <w:r w:rsidRPr="00D6280B">
              <w:rPr>
                <w:rFonts w:ascii="BureauGrot Light" w:hAnsi="BureauGrot Light" w:cstheme="minorHAnsi"/>
              </w:rPr>
              <w:t xml:space="preserve">rders, </w:t>
            </w:r>
            <w:r>
              <w:rPr>
                <w:rFonts w:ascii="BureauGrot Light" w:hAnsi="BureauGrot Light" w:cstheme="minorHAnsi"/>
              </w:rPr>
              <w:t xml:space="preserve">indemnities, </w:t>
            </w:r>
            <w:r w:rsidRPr="00D6280B">
              <w:rPr>
                <w:rFonts w:ascii="BureauGrot Light" w:hAnsi="BureauGrot Light" w:cstheme="minorHAnsi"/>
              </w:rPr>
              <w:t>crowd</w:t>
            </w:r>
            <w:r>
              <w:rPr>
                <w:rFonts w:ascii="BureauGrot Light" w:hAnsi="BureauGrot Light" w:cstheme="minorHAnsi"/>
              </w:rPr>
              <w:t>-</w:t>
            </w:r>
            <w:r w:rsidRPr="00D6280B">
              <w:rPr>
                <w:rFonts w:ascii="BureauGrot Light" w:hAnsi="BureauGrot Light" w:cstheme="minorHAnsi"/>
              </w:rPr>
              <w:t>funding etc.)</w:t>
            </w:r>
          </w:p>
          <w:p w14:paraId="45A04188" w14:textId="77777777" w:rsidR="00E61E28" w:rsidRPr="00D6280B" w:rsidRDefault="00E61E28" w:rsidP="00E61E28">
            <w:pPr>
              <w:numPr>
                <w:ilvl w:val="0"/>
                <w:numId w:val="20"/>
              </w:numPr>
              <w:spacing w:before="120"/>
              <w:rPr>
                <w:rFonts w:ascii="BureauGrot Light" w:hAnsi="BureauGrot Light" w:cstheme="minorHAnsi"/>
              </w:rPr>
            </w:pPr>
            <w:r w:rsidRPr="00D6280B">
              <w:rPr>
                <w:rFonts w:ascii="BureauGrot Light" w:hAnsi="BureauGrot Light" w:cstheme="minorHAnsi"/>
              </w:rPr>
              <w:t>Ensure efficient financial administration of cases, including holding of client monies and the billing and receipt of money generally</w:t>
            </w:r>
          </w:p>
          <w:p w14:paraId="611EFF03" w14:textId="77777777" w:rsidR="00E61E28" w:rsidRDefault="00E61E28" w:rsidP="00E61E28">
            <w:pPr>
              <w:spacing w:before="120"/>
              <w:rPr>
                <w:rFonts w:ascii="BureauGrot Light" w:hAnsi="BureauGrot Light" w:cstheme="minorHAnsi"/>
                <w:b/>
              </w:rPr>
            </w:pPr>
            <w:r w:rsidRPr="00D6280B">
              <w:rPr>
                <w:rFonts w:ascii="BureauGrot Light" w:hAnsi="BureauGrot Light" w:cstheme="minorHAnsi"/>
                <w:b/>
              </w:rPr>
              <w:t xml:space="preserve">Legal advice </w:t>
            </w:r>
            <w:r>
              <w:rPr>
                <w:rFonts w:ascii="BureauGrot Light" w:hAnsi="BureauGrot Light" w:cstheme="minorHAnsi"/>
                <w:b/>
              </w:rPr>
              <w:t>and information</w:t>
            </w:r>
          </w:p>
          <w:p w14:paraId="7D29F40C" w14:textId="77777777" w:rsidR="00E61E28" w:rsidRPr="00D6280B" w:rsidRDefault="00E61E28" w:rsidP="00E61E28">
            <w:pPr>
              <w:numPr>
                <w:ilvl w:val="0"/>
                <w:numId w:val="20"/>
              </w:numPr>
              <w:spacing w:before="120"/>
              <w:rPr>
                <w:rFonts w:ascii="BureauGrot Light" w:hAnsi="BureauGrot Light" w:cstheme="minorHAnsi"/>
              </w:rPr>
            </w:pPr>
            <w:r w:rsidRPr="004A229E">
              <w:rPr>
                <w:rFonts w:ascii="BureauGrot Light" w:hAnsi="BureauGrot Light" w:cstheme="minorHAnsi"/>
                <w:color w:val="000000"/>
              </w:rPr>
              <w:t>Work</w:t>
            </w:r>
            <w:r w:rsidRPr="00D6280B">
              <w:rPr>
                <w:rFonts w:ascii="BureauGrot Light" w:hAnsi="BureauGrot Light" w:cstheme="minorHAnsi"/>
              </w:rPr>
              <w:t xml:space="preserve"> with Liberty’s </w:t>
            </w:r>
            <w:r>
              <w:rPr>
                <w:rFonts w:ascii="BureauGrot Light" w:hAnsi="BureauGrot Light" w:cstheme="minorHAnsi"/>
              </w:rPr>
              <w:t xml:space="preserve">Legal Information Officer </w:t>
            </w:r>
            <w:r w:rsidRPr="00D6280B">
              <w:rPr>
                <w:rFonts w:ascii="BureauGrot Light" w:hAnsi="BureauGrot Light" w:cstheme="minorHAnsi"/>
              </w:rPr>
              <w:t xml:space="preserve">to provide </w:t>
            </w:r>
            <w:r>
              <w:rPr>
                <w:rFonts w:ascii="BureauGrot Light" w:hAnsi="BureauGrot Light" w:cstheme="minorHAnsi"/>
              </w:rPr>
              <w:t>resources on legal issues for members of the public, including web pages, training and workshops</w:t>
            </w:r>
          </w:p>
          <w:p w14:paraId="4D846805" w14:textId="77777777" w:rsidR="00E61E28" w:rsidRPr="00D6280B" w:rsidRDefault="00E61E28" w:rsidP="00E61E28">
            <w:pPr>
              <w:numPr>
                <w:ilvl w:val="0"/>
                <w:numId w:val="20"/>
              </w:numPr>
              <w:spacing w:before="120"/>
              <w:rPr>
                <w:rFonts w:ascii="BureauGrot Light" w:hAnsi="BureauGrot Light" w:cstheme="minorHAnsi"/>
              </w:rPr>
            </w:pPr>
            <w:r w:rsidRPr="35EB7E21">
              <w:rPr>
                <w:rFonts w:ascii="BureauGrot Light" w:hAnsi="BureauGrot Light"/>
                <w:color w:val="000000" w:themeColor="text1"/>
              </w:rPr>
              <w:t>Prepare</w:t>
            </w:r>
            <w:r w:rsidRPr="35EB7E21">
              <w:rPr>
                <w:rFonts w:ascii="BureauGrot Light" w:hAnsi="BureauGrot Light"/>
              </w:rPr>
              <w:t xml:space="preserve"> text on legal issues and casework for Liberty’s website</w:t>
            </w:r>
          </w:p>
          <w:p w14:paraId="39960C7A" w14:textId="2F660B7F" w:rsidR="001B5125" w:rsidRPr="001B5125" w:rsidRDefault="001B5125" w:rsidP="001B5125">
            <w:pPr>
              <w:numPr>
                <w:ilvl w:val="0"/>
                <w:numId w:val="20"/>
              </w:numPr>
              <w:spacing w:before="120"/>
              <w:rPr>
                <w:rFonts w:ascii="BureauGrot Light" w:hAnsi="BureauGrot Light"/>
                <w:color w:val="000000"/>
              </w:rPr>
            </w:pPr>
            <w:r w:rsidRPr="35EB7E21">
              <w:rPr>
                <w:rFonts w:ascii="BureauGrot Light" w:hAnsi="BureauGrot Light"/>
                <w:color w:val="000000" w:themeColor="text1"/>
              </w:rPr>
              <w:t xml:space="preserve">Keep informed and up to date with changes in legislation, case law and legal procedure relevant to the work of Liberty </w:t>
            </w:r>
          </w:p>
          <w:p w14:paraId="6B9764CD" w14:textId="77777777" w:rsidR="00E61E28" w:rsidRPr="00D6280B" w:rsidRDefault="00E61E28" w:rsidP="00E61E28">
            <w:pPr>
              <w:spacing w:before="120"/>
              <w:rPr>
                <w:rFonts w:ascii="BureauGrot Light" w:hAnsi="BureauGrot Light" w:cstheme="minorHAnsi"/>
                <w:b/>
              </w:rPr>
            </w:pPr>
            <w:r w:rsidRPr="00D6280B">
              <w:rPr>
                <w:rFonts w:ascii="BureauGrot Light" w:hAnsi="BureauGrot Light" w:cstheme="minorHAnsi"/>
                <w:b/>
              </w:rPr>
              <w:t>Media, Policy and Campaigning</w:t>
            </w:r>
          </w:p>
          <w:p w14:paraId="2A02F646" w14:textId="77777777" w:rsidR="00E61E28" w:rsidRPr="004A229E" w:rsidRDefault="00E61E28" w:rsidP="00E61E28">
            <w:pPr>
              <w:numPr>
                <w:ilvl w:val="0"/>
                <w:numId w:val="20"/>
              </w:numPr>
              <w:spacing w:before="120"/>
              <w:rPr>
                <w:rFonts w:ascii="BureauGrot Light" w:hAnsi="BureauGrot Light" w:cstheme="minorHAnsi"/>
                <w:color w:val="000000"/>
              </w:rPr>
            </w:pPr>
            <w:r w:rsidRPr="004A229E">
              <w:rPr>
                <w:rFonts w:ascii="BureauGrot Light" w:hAnsi="BureauGrot Light" w:cstheme="minorHAnsi"/>
                <w:color w:val="000000"/>
              </w:rPr>
              <w:t xml:space="preserve">Contribute directly to the campaigning work of Liberty through writing articles, public speaking and media work, in collaboration with the Communications </w:t>
            </w:r>
            <w:r>
              <w:rPr>
                <w:rFonts w:ascii="BureauGrot Light" w:hAnsi="BureauGrot Light" w:cstheme="minorHAnsi"/>
                <w:color w:val="000000"/>
              </w:rPr>
              <w:t xml:space="preserve">&amp; Engagement </w:t>
            </w:r>
            <w:r w:rsidRPr="004A229E">
              <w:rPr>
                <w:rFonts w:ascii="BureauGrot Light" w:hAnsi="BureauGrot Light" w:cstheme="minorHAnsi"/>
                <w:color w:val="000000"/>
              </w:rPr>
              <w:t>Team</w:t>
            </w:r>
          </w:p>
          <w:p w14:paraId="4EAEA130" w14:textId="0AFE064A" w:rsidR="00E61E28" w:rsidRDefault="00E61E28" w:rsidP="00E61E28">
            <w:pPr>
              <w:numPr>
                <w:ilvl w:val="0"/>
                <w:numId w:val="20"/>
              </w:numPr>
              <w:spacing w:before="120"/>
              <w:rPr>
                <w:rFonts w:ascii="BureauGrot Light" w:hAnsi="BureauGrot Light" w:cstheme="minorHAnsi"/>
                <w:color w:val="000000"/>
              </w:rPr>
            </w:pPr>
            <w:r w:rsidRPr="004A229E">
              <w:rPr>
                <w:rFonts w:ascii="BureauGrot Light" w:hAnsi="BureauGrot Light" w:cstheme="minorHAnsi"/>
                <w:color w:val="000000"/>
              </w:rPr>
              <w:lastRenderedPageBreak/>
              <w:t xml:space="preserve">Contribute to the development of Liberty policy by advising, working alongside and supporting colleagues in the wider </w:t>
            </w:r>
            <w:r>
              <w:rPr>
                <w:rFonts w:ascii="BureauGrot Light" w:hAnsi="BureauGrot Light" w:cstheme="minorHAnsi"/>
                <w:color w:val="000000"/>
              </w:rPr>
              <w:t>P</w:t>
            </w:r>
            <w:r w:rsidRPr="004A229E">
              <w:rPr>
                <w:rFonts w:ascii="BureauGrot Light" w:hAnsi="BureauGrot Light" w:cstheme="minorHAnsi"/>
                <w:color w:val="000000"/>
              </w:rPr>
              <w:t xml:space="preserve">olicy &amp; </w:t>
            </w:r>
            <w:r>
              <w:rPr>
                <w:rFonts w:ascii="BureauGrot Light" w:hAnsi="BureauGrot Light" w:cstheme="minorHAnsi"/>
                <w:color w:val="000000"/>
              </w:rPr>
              <w:t>C</w:t>
            </w:r>
            <w:r w:rsidRPr="004A229E">
              <w:rPr>
                <w:rFonts w:ascii="BureauGrot Light" w:hAnsi="BureauGrot Light" w:cstheme="minorHAnsi"/>
                <w:color w:val="000000"/>
              </w:rPr>
              <w:t xml:space="preserve">ampaigns </w:t>
            </w:r>
            <w:r>
              <w:rPr>
                <w:rFonts w:ascii="BureauGrot Light" w:hAnsi="BureauGrot Light" w:cstheme="minorHAnsi"/>
                <w:color w:val="000000"/>
              </w:rPr>
              <w:t>T</w:t>
            </w:r>
            <w:r w:rsidRPr="004A229E">
              <w:rPr>
                <w:rFonts w:ascii="BureauGrot Light" w:hAnsi="BureauGrot Light" w:cstheme="minorHAnsi"/>
                <w:color w:val="000000"/>
              </w:rPr>
              <w:t>eam</w:t>
            </w:r>
          </w:p>
          <w:p w14:paraId="1C6A8C66" w14:textId="4E7CD10C" w:rsidR="00E61E28" w:rsidRDefault="00E61E28" w:rsidP="00E61E28">
            <w:pPr>
              <w:numPr>
                <w:ilvl w:val="0"/>
                <w:numId w:val="20"/>
              </w:numPr>
              <w:spacing w:before="120"/>
              <w:rPr>
                <w:rFonts w:ascii="BureauGrot Light" w:hAnsi="BureauGrot Light" w:cstheme="minorHAnsi"/>
                <w:color w:val="000000"/>
              </w:rPr>
            </w:pPr>
            <w:r>
              <w:rPr>
                <w:rFonts w:ascii="BureauGrot Light" w:hAnsi="BureauGrot Light" w:cstheme="minorHAnsi"/>
                <w:color w:val="000000"/>
              </w:rPr>
              <w:t>Draf</w:t>
            </w:r>
            <w:r w:rsidR="002A4172">
              <w:rPr>
                <w:rFonts w:ascii="BureauGrot Light" w:hAnsi="BureauGrot Light" w:cstheme="minorHAnsi"/>
                <w:color w:val="000000"/>
              </w:rPr>
              <w:t>t</w:t>
            </w:r>
            <w:r>
              <w:rPr>
                <w:rFonts w:ascii="BureauGrot Light" w:hAnsi="BureauGrot Light" w:cstheme="minorHAnsi"/>
                <w:color w:val="000000"/>
              </w:rPr>
              <w:t xml:space="preserve"> policy documents and advis</w:t>
            </w:r>
            <w:r w:rsidR="00641E53">
              <w:rPr>
                <w:rFonts w:ascii="BureauGrot Light" w:hAnsi="BureauGrot Light" w:cstheme="minorHAnsi"/>
                <w:color w:val="000000"/>
              </w:rPr>
              <w:t>e</w:t>
            </w:r>
            <w:r>
              <w:rPr>
                <w:rFonts w:ascii="BureauGrot Light" w:hAnsi="BureauGrot Light" w:cstheme="minorHAnsi"/>
                <w:color w:val="000000"/>
              </w:rPr>
              <w:t xml:space="preserve"> </w:t>
            </w:r>
            <w:r w:rsidR="006641C6">
              <w:rPr>
                <w:rFonts w:ascii="BureauGrot Light" w:hAnsi="BureauGrot Light" w:cstheme="minorHAnsi"/>
                <w:color w:val="000000"/>
              </w:rPr>
              <w:t>Liberty’s</w:t>
            </w:r>
            <w:r>
              <w:rPr>
                <w:rFonts w:ascii="BureauGrot Light" w:hAnsi="BureauGrot Light" w:cstheme="minorHAnsi"/>
                <w:color w:val="000000"/>
              </w:rPr>
              <w:t xml:space="preserve"> Policy Council in areas of expertise as and when required</w:t>
            </w:r>
          </w:p>
          <w:p w14:paraId="3E98F65A" w14:textId="77777777" w:rsidR="00E61E28" w:rsidRPr="004A229E" w:rsidRDefault="00E61E28" w:rsidP="00E61E28">
            <w:pPr>
              <w:numPr>
                <w:ilvl w:val="0"/>
                <w:numId w:val="20"/>
              </w:numPr>
              <w:spacing w:before="120"/>
              <w:rPr>
                <w:rFonts w:ascii="BureauGrot Light" w:hAnsi="BureauGrot Light" w:cstheme="minorHAnsi"/>
                <w:color w:val="000000"/>
              </w:rPr>
            </w:pPr>
            <w:r>
              <w:rPr>
                <w:rFonts w:ascii="BureauGrot Light" w:hAnsi="BureauGrot Light" w:cstheme="minorHAnsi"/>
                <w:color w:val="000000"/>
              </w:rPr>
              <w:t>Contribute to wider advocacy efforts to ensure legal victories are enforced</w:t>
            </w:r>
          </w:p>
          <w:p w14:paraId="0D2FB79C" w14:textId="77777777" w:rsidR="00E61E28" w:rsidRPr="00D6280B" w:rsidRDefault="00E61E28" w:rsidP="00E61E28">
            <w:pPr>
              <w:spacing w:before="120"/>
              <w:rPr>
                <w:rFonts w:ascii="BureauGrot Light" w:hAnsi="BureauGrot Light" w:cstheme="minorHAnsi"/>
                <w:b/>
              </w:rPr>
            </w:pPr>
            <w:r w:rsidRPr="00D6280B">
              <w:rPr>
                <w:rFonts w:ascii="BureauGrot Light" w:hAnsi="BureauGrot Light" w:cstheme="minorHAnsi"/>
                <w:b/>
              </w:rPr>
              <w:t>General responsibilities</w:t>
            </w:r>
          </w:p>
          <w:p w14:paraId="7AA39823" w14:textId="4613F5A3" w:rsidR="00E61E28" w:rsidRDefault="00E61E28" w:rsidP="00E61E28">
            <w:pPr>
              <w:numPr>
                <w:ilvl w:val="0"/>
                <w:numId w:val="20"/>
              </w:numPr>
              <w:spacing w:before="120"/>
              <w:rPr>
                <w:rFonts w:ascii="BureauGrot Light" w:hAnsi="BureauGrot Light"/>
                <w:color w:val="000000"/>
              </w:rPr>
            </w:pPr>
            <w:r w:rsidRPr="4DE29B80">
              <w:rPr>
                <w:rFonts w:ascii="BureauGrot Light" w:hAnsi="BureauGrot Light"/>
                <w:color w:val="000000" w:themeColor="text1"/>
              </w:rPr>
              <w:t xml:space="preserve">Develop and maintain relationships with frontline and grassroots organisations as well as other NGOs/stakeholders </w:t>
            </w:r>
          </w:p>
          <w:p w14:paraId="711066F4" w14:textId="77777777" w:rsidR="00E61E28" w:rsidRDefault="00E61E28" w:rsidP="00E61E28">
            <w:pPr>
              <w:numPr>
                <w:ilvl w:val="0"/>
                <w:numId w:val="20"/>
              </w:numPr>
              <w:spacing w:before="120"/>
              <w:rPr>
                <w:rFonts w:ascii="BureauGrot Light" w:hAnsi="BureauGrot Light"/>
                <w:color w:val="000000"/>
              </w:rPr>
            </w:pPr>
            <w:r w:rsidRPr="4DE29B80">
              <w:rPr>
                <w:rFonts w:ascii="BureauGrot Light" w:hAnsi="BureauGrot Light"/>
                <w:color w:val="000000" w:themeColor="text1"/>
              </w:rPr>
              <w:t>Contribute to the overall work of the Legal Team to ensure objectives are achieved</w:t>
            </w:r>
          </w:p>
          <w:p w14:paraId="047018E8" w14:textId="2E84FF18" w:rsidR="008C3A26" w:rsidRPr="007126B9" w:rsidRDefault="008C3A26" w:rsidP="00E61E28">
            <w:pPr>
              <w:numPr>
                <w:ilvl w:val="0"/>
                <w:numId w:val="20"/>
              </w:numPr>
              <w:spacing w:before="120"/>
              <w:rPr>
                <w:rFonts w:ascii="BureauGrot Light" w:hAnsi="BureauGrot Light"/>
                <w:color w:val="000000"/>
              </w:rPr>
            </w:pPr>
            <w:r>
              <w:rPr>
                <w:rFonts w:ascii="BureauGrot Light" w:hAnsi="BureauGrot Light"/>
                <w:color w:val="000000"/>
              </w:rPr>
              <w:t>Contribute to Liberty’s internal anti-oppression work</w:t>
            </w:r>
          </w:p>
          <w:p w14:paraId="1D4AA2BE" w14:textId="61E41459" w:rsidR="00E61E28" w:rsidRPr="004A229E" w:rsidRDefault="00E61E28" w:rsidP="00E61E28">
            <w:pPr>
              <w:numPr>
                <w:ilvl w:val="0"/>
                <w:numId w:val="20"/>
              </w:numPr>
              <w:spacing w:before="120"/>
              <w:rPr>
                <w:rFonts w:ascii="BureauGrot Light" w:hAnsi="BureauGrot Light"/>
                <w:color w:val="000000"/>
              </w:rPr>
            </w:pPr>
            <w:r w:rsidRPr="4DE29B80">
              <w:rPr>
                <w:rFonts w:ascii="BureauGrot Light" w:hAnsi="BureauGrot Light"/>
                <w:color w:val="000000" w:themeColor="text1"/>
              </w:rPr>
              <w:t>Assist the relevant teams in Liberty in grant applications/reports and member</w:t>
            </w:r>
            <w:r w:rsidR="00077315">
              <w:rPr>
                <w:rFonts w:ascii="BureauGrot Light" w:hAnsi="BureauGrot Light"/>
                <w:color w:val="000000" w:themeColor="text1"/>
              </w:rPr>
              <w:t>/supporter</w:t>
            </w:r>
            <w:r w:rsidRPr="4DE29B80">
              <w:rPr>
                <w:rFonts w:ascii="BureauGrot Light" w:hAnsi="BureauGrot Light"/>
                <w:color w:val="000000" w:themeColor="text1"/>
              </w:rPr>
              <w:t xml:space="preserve"> actions within your areas of specialism </w:t>
            </w:r>
          </w:p>
          <w:p w14:paraId="53520F7D" w14:textId="77777777" w:rsidR="00E61E28" w:rsidRPr="00E61E28" w:rsidRDefault="00E61E28" w:rsidP="00E61E28">
            <w:pPr>
              <w:numPr>
                <w:ilvl w:val="0"/>
                <w:numId w:val="20"/>
              </w:numPr>
              <w:spacing w:before="120"/>
              <w:rPr>
                <w:rFonts w:ascii="BureauGrot Light" w:hAnsi="BureauGrot Light"/>
                <w:color w:val="000000"/>
              </w:rPr>
            </w:pPr>
            <w:r w:rsidRPr="4DE29B80">
              <w:rPr>
                <w:rFonts w:ascii="BureauGrot Light" w:hAnsi="BureauGrot Light"/>
                <w:color w:val="000000" w:themeColor="text1"/>
              </w:rPr>
              <w:t>Provide legal and casework updates to other members of staff as required</w:t>
            </w:r>
          </w:p>
          <w:p w14:paraId="3A747AA7" w14:textId="2969BF8A" w:rsidR="00E61E28" w:rsidRPr="00231972" w:rsidRDefault="00E61E28" w:rsidP="00231972">
            <w:pPr>
              <w:numPr>
                <w:ilvl w:val="0"/>
                <w:numId w:val="20"/>
              </w:numPr>
              <w:spacing w:before="120"/>
              <w:rPr>
                <w:rFonts w:ascii="BureauGrot Light" w:hAnsi="BureauGrot Light"/>
                <w:color w:val="000000"/>
              </w:rPr>
            </w:pPr>
            <w:r w:rsidRPr="004A229E">
              <w:rPr>
                <w:rFonts w:ascii="BureauGrot Light" w:hAnsi="BureauGrot Light" w:cstheme="minorHAnsi"/>
                <w:color w:val="000000"/>
              </w:rPr>
              <w:t>Perform other duties at the request of the Director, Advocacy Director or Head of Legal</w:t>
            </w:r>
          </w:p>
        </w:tc>
      </w:tr>
    </w:tbl>
    <w:p w14:paraId="44D8ACD4" w14:textId="77777777" w:rsidR="00E61E28" w:rsidRDefault="00E61E28" w:rsidP="14727508">
      <w:pPr>
        <w:jc w:val="both"/>
        <w:rPr>
          <w:rFonts w:ascii="BureauGrot Light" w:hAnsi="BureauGrot Light"/>
          <w:color w:val="000000" w:themeColor="text1"/>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472"/>
        <w:gridCol w:w="1183"/>
        <w:gridCol w:w="1858"/>
      </w:tblGrid>
      <w:tr w:rsidR="00E61E28" w:rsidRPr="00B317D9" w14:paraId="0ED5C82B" w14:textId="77777777" w:rsidTr="4954E424">
        <w:trPr>
          <w:trHeight w:val="243"/>
        </w:trPr>
        <w:tc>
          <w:tcPr>
            <w:tcW w:w="2127" w:type="dxa"/>
            <w:shd w:val="clear" w:color="auto" w:fill="008561"/>
          </w:tcPr>
          <w:p w14:paraId="0E8AF5A1" w14:textId="77777777" w:rsidR="00E61E28" w:rsidRPr="00533E91" w:rsidRDefault="00E61E28" w:rsidP="008A3531">
            <w:pPr>
              <w:spacing w:line="312" w:lineRule="auto"/>
              <w:jc w:val="both"/>
              <w:rPr>
                <w:rFonts w:ascii="BureauGrot Light" w:hAnsi="BureauGrot Light" w:cs="Arial"/>
                <w:b/>
                <w:color w:val="FFFFFF"/>
              </w:rPr>
            </w:pPr>
            <w:r w:rsidRPr="00533E91">
              <w:rPr>
                <w:rFonts w:ascii="BureauGrot Light" w:hAnsi="BureauGrot Light" w:cs="Arial"/>
                <w:b/>
                <w:color w:val="FFFFFF"/>
              </w:rPr>
              <w:t>Selection criteria</w:t>
            </w:r>
          </w:p>
        </w:tc>
        <w:tc>
          <w:tcPr>
            <w:tcW w:w="4472" w:type="dxa"/>
            <w:shd w:val="clear" w:color="auto" w:fill="008561"/>
          </w:tcPr>
          <w:p w14:paraId="03FDD365" w14:textId="77777777" w:rsidR="00E61E28" w:rsidRPr="00533E91" w:rsidRDefault="00E61E28" w:rsidP="008A3531">
            <w:pPr>
              <w:spacing w:line="312" w:lineRule="auto"/>
              <w:jc w:val="both"/>
              <w:rPr>
                <w:rFonts w:ascii="BureauGrot Light" w:hAnsi="BureauGrot Light" w:cs="Arial"/>
                <w:b/>
                <w:color w:val="FFFFFF"/>
              </w:rPr>
            </w:pPr>
          </w:p>
        </w:tc>
        <w:tc>
          <w:tcPr>
            <w:tcW w:w="1183" w:type="dxa"/>
            <w:shd w:val="clear" w:color="auto" w:fill="008561"/>
          </w:tcPr>
          <w:p w14:paraId="3BA37C1E" w14:textId="77777777" w:rsidR="00E61E28" w:rsidRPr="00533E91" w:rsidRDefault="00E61E28" w:rsidP="008A3531">
            <w:pPr>
              <w:spacing w:line="312" w:lineRule="auto"/>
              <w:jc w:val="both"/>
              <w:rPr>
                <w:rFonts w:ascii="BureauGrot Light" w:hAnsi="BureauGrot Light" w:cs="Arial"/>
                <w:b/>
                <w:color w:val="FFFFFF"/>
              </w:rPr>
            </w:pPr>
            <w:r w:rsidRPr="00533E91">
              <w:rPr>
                <w:rFonts w:ascii="BureauGrot Light" w:hAnsi="BureauGrot Light" w:cs="Arial"/>
                <w:b/>
                <w:color w:val="FFFFFF"/>
              </w:rPr>
              <w:t>Essential</w:t>
            </w:r>
          </w:p>
        </w:tc>
        <w:tc>
          <w:tcPr>
            <w:tcW w:w="1858" w:type="dxa"/>
            <w:shd w:val="clear" w:color="auto" w:fill="008561"/>
          </w:tcPr>
          <w:p w14:paraId="09DD6E1B" w14:textId="77777777" w:rsidR="00E61E28" w:rsidRPr="00533E91" w:rsidRDefault="00E61E28" w:rsidP="008A3531">
            <w:pPr>
              <w:spacing w:line="312" w:lineRule="auto"/>
              <w:jc w:val="both"/>
              <w:rPr>
                <w:rFonts w:ascii="BureauGrot Light" w:hAnsi="BureauGrot Light" w:cs="Arial"/>
                <w:b/>
                <w:color w:val="FFFFFF"/>
              </w:rPr>
            </w:pPr>
            <w:r w:rsidRPr="00533E91">
              <w:rPr>
                <w:rFonts w:ascii="BureauGrot Light" w:hAnsi="BureauGrot Light" w:cs="Arial"/>
                <w:b/>
                <w:color w:val="FFFFFF"/>
              </w:rPr>
              <w:t>Desirable</w:t>
            </w:r>
          </w:p>
        </w:tc>
      </w:tr>
      <w:tr w:rsidR="00E61E28" w:rsidRPr="00B317D9" w14:paraId="0F9E4203" w14:textId="77777777" w:rsidTr="4954E424">
        <w:trPr>
          <w:trHeight w:val="243"/>
        </w:trPr>
        <w:tc>
          <w:tcPr>
            <w:tcW w:w="2127" w:type="dxa"/>
          </w:tcPr>
          <w:p w14:paraId="3A6CE29A" w14:textId="0B8F7BDC" w:rsidR="00E61E28" w:rsidRPr="00380033" w:rsidRDefault="00E61E28" w:rsidP="008A3531">
            <w:pPr>
              <w:spacing w:line="312" w:lineRule="auto"/>
              <w:jc w:val="both"/>
              <w:rPr>
                <w:rFonts w:ascii="BureauGrot Light" w:hAnsi="BureauGrot Light" w:cs="Arial"/>
                <w:b/>
              </w:rPr>
            </w:pPr>
            <w:r w:rsidRPr="00380033">
              <w:rPr>
                <w:rFonts w:ascii="BureauGrot Light" w:hAnsi="BureauGrot Light" w:cs="Arial"/>
                <w:b/>
              </w:rPr>
              <w:t>Technical expertise and qualifications</w:t>
            </w:r>
            <w:r>
              <w:rPr>
                <w:rFonts w:ascii="BureauGrot Light" w:hAnsi="BureauGrot Light" w:cs="Arial"/>
                <w:b/>
              </w:rPr>
              <w:t>:</w:t>
            </w:r>
          </w:p>
        </w:tc>
        <w:tc>
          <w:tcPr>
            <w:tcW w:w="4472" w:type="dxa"/>
          </w:tcPr>
          <w:p w14:paraId="7ECE634A" w14:textId="77777777" w:rsidR="00E61E28" w:rsidRPr="000F61C8" w:rsidRDefault="00E61E28" w:rsidP="00E61E28">
            <w:pPr>
              <w:spacing w:line="312" w:lineRule="auto"/>
              <w:rPr>
                <w:rFonts w:ascii="BureauGrot Light" w:hAnsi="BureauGrot Light"/>
              </w:rPr>
            </w:pPr>
            <w:r w:rsidRPr="4DE29B80">
              <w:rPr>
                <w:rFonts w:ascii="BureauGrot Light" w:hAnsi="BureauGrot Light"/>
              </w:rPr>
              <w:t xml:space="preserve">Qualification as a solicitor in England and Wales </w:t>
            </w:r>
          </w:p>
          <w:p w14:paraId="7E3E04A2" w14:textId="671A80DC" w:rsidR="00E61E28" w:rsidRPr="49227E46" w:rsidRDefault="00E61E28" w:rsidP="008A3531">
            <w:pPr>
              <w:spacing w:after="0" w:line="240" w:lineRule="auto"/>
              <w:jc w:val="both"/>
              <w:rPr>
                <w:rFonts w:ascii="BureauGrot Light" w:hAnsi="BureauGrot Light" w:cs="Arial"/>
              </w:rPr>
            </w:pPr>
          </w:p>
        </w:tc>
        <w:tc>
          <w:tcPr>
            <w:tcW w:w="1183" w:type="dxa"/>
          </w:tcPr>
          <w:p w14:paraId="2C44C120" w14:textId="77777777" w:rsidR="00E61E28" w:rsidRPr="003A0628" w:rsidRDefault="00E61E28" w:rsidP="008A3531">
            <w:pPr>
              <w:spacing w:line="312" w:lineRule="auto"/>
              <w:jc w:val="center"/>
              <w:rPr>
                <w:rFonts w:ascii="BureauGrot Light" w:hAnsi="BureauGrot Light" w:cs="Arial"/>
                <w:bCs/>
              </w:rPr>
            </w:pPr>
            <w:r w:rsidRPr="003A0628">
              <w:rPr>
                <w:rFonts w:ascii="BureauGrot Light" w:hAnsi="BureauGrot Light" w:cs="Arial"/>
                <w:bCs/>
              </w:rPr>
              <w:t>Y</w:t>
            </w:r>
          </w:p>
        </w:tc>
        <w:tc>
          <w:tcPr>
            <w:tcW w:w="1858" w:type="dxa"/>
          </w:tcPr>
          <w:p w14:paraId="64B1AF48" w14:textId="77777777" w:rsidR="00E61E28" w:rsidRPr="00AA13DC" w:rsidRDefault="00E61E28" w:rsidP="008A3531">
            <w:pPr>
              <w:spacing w:line="312" w:lineRule="auto"/>
              <w:jc w:val="both"/>
              <w:rPr>
                <w:rFonts w:ascii="BureauGrot Light" w:hAnsi="BureauGrot Light" w:cs="Arial"/>
                <w:bCs/>
              </w:rPr>
            </w:pPr>
          </w:p>
        </w:tc>
      </w:tr>
      <w:tr w:rsidR="00E61E28" w:rsidRPr="00B317D9" w14:paraId="766C8824" w14:textId="77777777" w:rsidTr="4954E424">
        <w:trPr>
          <w:trHeight w:val="628"/>
        </w:trPr>
        <w:tc>
          <w:tcPr>
            <w:tcW w:w="2127" w:type="dxa"/>
            <w:tcBorders>
              <w:top w:val="nil"/>
              <w:left w:val="single" w:sz="4" w:space="0" w:color="auto"/>
              <w:bottom w:val="nil"/>
              <w:right w:val="single" w:sz="4" w:space="0" w:color="auto"/>
            </w:tcBorders>
          </w:tcPr>
          <w:p w14:paraId="3260AD98" w14:textId="54098065" w:rsidR="00E61E28" w:rsidRPr="00B317D9" w:rsidRDefault="00E61E28" w:rsidP="00E61E28">
            <w:pPr>
              <w:pStyle w:val="BodyText2"/>
              <w:spacing w:after="0" w:line="240" w:lineRule="auto"/>
              <w:jc w:val="both"/>
              <w:rPr>
                <w:rFonts w:ascii="BureauGrot Light" w:hAnsi="BureauGrot Light" w:cs="Open Sans"/>
                <w:b/>
                <w:bCs/>
                <w:color w:val="000000"/>
                <w:szCs w:val="20"/>
              </w:rPr>
            </w:pPr>
            <w:r w:rsidRPr="00B317D9">
              <w:rPr>
                <w:rFonts w:ascii="BureauGrot Light" w:hAnsi="BureauGrot Light" w:cs="Open Sans"/>
                <w:b/>
                <w:bCs/>
                <w:color w:val="000000"/>
                <w:szCs w:val="20"/>
              </w:rPr>
              <w:t>Experience</w:t>
            </w:r>
            <w:r>
              <w:rPr>
                <w:rFonts w:ascii="BureauGrot Light" w:hAnsi="BureauGrot Light" w:cs="Open Sans"/>
                <w:b/>
                <w:bCs/>
                <w:color w:val="000000"/>
                <w:szCs w:val="20"/>
              </w:rPr>
              <w:t>:</w:t>
            </w:r>
          </w:p>
        </w:tc>
        <w:tc>
          <w:tcPr>
            <w:tcW w:w="4472" w:type="dxa"/>
            <w:tcBorders>
              <w:left w:val="single" w:sz="4" w:space="0" w:color="auto"/>
            </w:tcBorders>
          </w:tcPr>
          <w:p w14:paraId="41F080CD" w14:textId="7692B492" w:rsidR="00E61E28" w:rsidRPr="001E6558" w:rsidRDefault="00E61E28" w:rsidP="00E61E28">
            <w:pPr>
              <w:spacing w:after="0" w:line="240" w:lineRule="auto"/>
              <w:jc w:val="both"/>
              <w:rPr>
                <w:rFonts w:ascii="BureauGrot Light" w:hAnsi="BureauGrot Light" w:cs="Arial"/>
                <w:bCs/>
              </w:rPr>
            </w:pPr>
            <w:r w:rsidRPr="4DE29B80">
              <w:rPr>
                <w:rFonts w:ascii="BureauGrot Light" w:hAnsi="BureauGrot Light"/>
              </w:rPr>
              <w:t>Significant litigation experience (including judicial review)</w:t>
            </w:r>
          </w:p>
        </w:tc>
        <w:tc>
          <w:tcPr>
            <w:tcW w:w="1183" w:type="dxa"/>
            <w:vAlign w:val="center"/>
          </w:tcPr>
          <w:p w14:paraId="428A177B" w14:textId="77777777" w:rsidR="00E61E28" w:rsidRPr="00B317D9" w:rsidRDefault="00E61E28" w:rsidP="00E61E28">
            <w:pPr>
              <w:pStyle w:val="BodyText2"/>
              <w:spacing w:after="0" w:line="240" w:lineRule="auto"/>
              <w:jc w:val="center"/>
              <w:rPr>
                <w:rFonts w:ascii="BureauGrot Light" w:hAnsi="BureauGrot Light" w:cs="Arial"/>
                <w:bCs/>
              </w:rPr>
            </w:pPr>
            <w:r>
              <w:rPr>
                <w:rFonts w:ascii="BureauGrot Light" w:hAnsi="BureauGrot Light" w:cs="Arial"/>
                <w:bCs/>
              </w:rPr>
              <w:t>Y</w:t>
            </w:r>
          </w:p>
        </w:tc>
        <w:tc>
          <w:tcPr>
            <w:tcW w:w="1858" w:type="dxa"/>
            <w:vAlign w:val="center"/>
          </w:tcPr>
          <w:p w14:paraId="46B3AFD0" w14:textId="77777777" w:rsidR="00E61E28" w:rsidRPr="00B317D9" w:rsidRDefault="00E61E28" w:rsidP="00E61E28">
            <w:pPr>
              <w:pStyle w:val="BodyText2"/>
              <w:spacing w:after="0" w:line="240" w:lineRule="auto"/>
              <w:jc w:val="both"/>
              <w:rPr>
                <w:rFonts w:ascii="BureauGrot Light" w:hAnsi="BureauGrot Light" w:cs="Arial"/>
                <w:bCs/>
              </w:rPr>
            </w:pPr>
          </w:p>
        </w:tc>
      </w:tr>
      <w:tr w:rsidR="00915ADA" w:rsidRPr="00B317D9" w14:paraId="59C7B8BD" w14:textId="77777777" w:rsidTr="4954E424">
        <w:trPr>
          <w:trHeight w:val="628"/>
        </w:trPr>
        <w:tc>
          <w:tcPr>
            <w:tcW w:w="2127" w:type="dxa"/>
            <w:tcBorders>
              <w:top w:val="nil"/>
              <w:left w:val="single" w:sz="4" w:space="0" w:color="auto"/>
              <w:bottom w:val="nil"/>
              <w:right w:val="single" w:sz="4" w:space="0" w:color="auto"/>
            </w:tcBorders>
          </w:tcPr>
          <w:p w14:paraId="5E30C610" w14:textId="77777777" w:rsidR="00915ADA" w:rsidRPr="00B317D9" w:rsidRDefault="00915ADA" w:rsidP="00E61E28">
            <w:pPr>
              <w:pStyle w:val="BodyText2"/>
              <w:spacing w:after="0" w:line="240" w:lineRule="auto"/>
              <w:jc w:val="both"/>
              <w:rPr>
                <w:rFonts w:ascii="BureauGrot Light" w:hAnsi="BureauGrot Light" w:cs="Open Sans"/>
                <w:b/>
                <w:bCs/>
                <w:color w:val="000000"/>
                <w:szCs w:val="20"/>
              </w:rPr>
            </w:pPr>
          </w:p>
        </w:tc>
        <w:tc>
          <w:tcPr>
            <w:tcW w:w="4472" w:type="dxa"/>
            <w:tcBorders>
              <w:left w:val="single" w:sz="4" w:space="0" w:color="auto"/>
            </w:tcBorders>
          </w:tcPr>
          <w:p w14:paraId="102B2963" w14:textId="37C64676" w:rsidR="00915ADA" w:rsidRPr="4DE29B80" w:rsidRDefault="00915ADA" w:rsidP="00E61E28">
            <w:pPr>
              <w:spacing w:after="0" w:line="240" w:lineRule="auto"/>
              <w:jc w:val="both"/>
              <w:rPr>
                <w:rFonts w:ascii="BureauGrot Light" w:hAnsi="BureauGrot Light"/>
              </w:rPr>
            </w:pPr>
            <w:r>
              <w:rPr>
                <w:rFonts w:ascii="BureauGrot Light" w:hAnsi="BureauGrot Light"/>
              </w:rPr>
              <w:t>Experience of public law/human rights litigation</w:t>
            </w:r>
          </w:p>
        </w:tc>
        <w:tc>
          <w:tcPr>
            <w:tcW w:w="1183" w:type="dxa"/>
            <w:vAlign w:val="center"/>
          </w:tcPr>
          <w:p w14:paraId="62DF6FB6" w14:textId="50B55726" w:rsidR="00915ADA" w:rsidRDefault="00F03260" w:rsidP="00E61E28">
            <w:pPr>
              <w:pStyle w:val="BodyText2"/>
              <w:spacing w:after="0" w:line="240" w:lineRule="auto"/>
              <w:jc w:val="center"/>
              <w:rPr>
                <w:rFonts w:ascii="BureauGrot Light" w:hAnsi="BureauGrot Light" w:cs="Arial"/>
                <w:bCs/>
              </w:rPr>
            </w:pPr>
            <w:r>
              <w:rPr>
                <w:rFonts w:ascii="BureauGrot Light" w:hAnsi="BureauGrot Light" w:cs="Arial"/>
                <w:bCs/>
              </w:rPr>
              <w:t>Y</w:t>
            </w:r>
          </w:p>
        </w:tc>
        <w:tc>
          <w:tcPr>
            <w:tcW w:w="1858" w:type="dxa"/>
            <w:vAlign w:val="center"/>
          </w:tcPr>
          <w:p w14:paraId="30CD9486" w14:textId="77777777" w:rsidR="00915ADA" w:rsidRPr="00B317D9" w:rsidRDefault="00915ADA" w:rsidP="00E61E28">
            <w:pPr>
              <w:pStyle w:val="BodyText2"/>
              <w:spacing w:after="0" w:line="240" w:lineRule="auto"/>
              <w:jc w:val="both"/>
              <w:rPr>
                <w:rFonts w:ascii="BureauGrot Light" w:hAnsi="BureauGrot Light" w:cs="Arial"/>
                <w:bCs/>
              </w:rPr>
            </w:pPr>
          </w:p>
        </w:tc>
      </w:tr>
      <w:tr w:rsidR="00E61E28" w:rsidRPr="00B317D9" w14:paraId="217049DE" w14:textId="77777777" w:rsidTr="4954E424">
        <w:tc>
          <w:tcPr>
            <w:tcW w:w="2127" w:type="dxa"/>
            <w:tcBorders>
              <w:top w:val="nil"/>
              <w:left w:val="single" w:sz="4" w:space="0" w:color="auto"/>
              <w:bottom w:val="nil"/>
              <w:right w:val="single" w:sz="4" w:space="0" w:color="auto"/>
            </w:tcBorders>
          </w:tcPr>
          <w:p w14:paraId="3CAFB527" w14:textId="77777777" w:rsidR="00E61E28" w:rsidRPr="00B317D9" w:rsidRDefault="00E61E28" w:rsidP="00E61E28">
            <w:pPr>
              <w:pStyle w:val="BodyText2"/>
              <w:spacing w:after="0" w:line="240" w:lineRule="auto"/>
              <w:jc w:val="both"/>
              <w:rPr>
                <w:rFonts w:ascii="BureauGrot Light" w:hAnsi="BureauGrot Light" w:cs="Open Sans"/>
                <w:b/>
                <w:bCs/>
                <w:color w:val="000000"/>
                <w:szCs w:val="20"/>
              </w:rPr>
            </w:pPr>
          </w:p>
        </w:tc>
        <w:tc>
          <w:tcPr>
            <w:tcW w:w="4472" w:type="dxa"/>
            <w:tcBorders>
              <w:left w:val="single" w:sz="4" w:space="0" w:color="auto"/>
            </w:tcBorders>
          </w:tcPr>
          <w:p w14:paraId="3BC57E8C" w14:textId="55CE4934" w:rsidR="00E61E28" w:rsidRPr="00D33AFB" w:rsidRDefault="00E61E28" w:rsidP="00E61E28">
            <w:pPr>
              <w:spacing w:after="0" w:line="240" w:lineRule="auto"/>
              <w:jc w:val="both"/>
              <w:rPr>
                <w:rFonts w:ascii="BureauGrot Light" w:hAnsi="BureauGrot Light" w:cs="Arial"/>
                <w:spacing w:val="8"/>
              </w:rPr>
            </w:pPr>
            <w:r w:rsidRPr="00D6280B">
              <w:rPr>
                <w:rFonts w:ascii="BureauGrot Light" w:hAnsi="BureauGrot Light" w:cstheme="minorHAnsi"/>
                <w:bCs/>
              </w:rPr>
              <w:t>Experience of working within the legal aid system</w:t>
            </w:r>
          </w:p>
        </w:tc>
        <w:tc>
          <w:tcPr>
            <w:tcW w:w="1183" w:type="dxa"/>
            <w:vAlign w:val="center"/>
          </w:tcPr>
          <w:p w14:paraId="2294917C" w14:textId="31D9292A" w:rsidR="00E61E28" w:rsidRPr="00D33AFB" w:rsidRDefault="00E61E28" w:rsidP="00E61E28">
            <w:pPr>
              <w:pStyle w:val="BodyText2"/>
              <w:spacing w:after="0" w:line="240" w:lineRule="auto"/>
              <w:jc w:val="center"/>
              <w:rPr>
                <w:rFonts w:ascii="BureauGrot Light" w:hAnsi="BureauGrot Light" w:cs="Arial"/>
                <w:spacing w:val="8"/>
              </w:rPr>
            </w:pPr>
          </w:p>
        </w:tc>
        <w:tc>
          <w:tcPr>
            <w:tcW w:w="1858" w:type="dxa"/>
            <w:vAlign w:val="center"/>
          </w:tcPr>
          <w:p w14:paraId="389E069B" w14:textId="730CFFFB" w:rsidR="00E61E28" w:rsidRPr="00B317D9" w:rsidRDefault="00E61E28" w:rsidP="00E61E28">
            <w:pPr>
              <w:pStyle w:val="BodyText2"/>
              <w:spacing w:after="0" w:line="240" w:lineRule="auto"/>
              <w:jc w:val="center"/>
              <w:rPr>
                <w:rFonts w:ascii="BureauGrot Light" w:hAnsi="BureauGrot Light" w:cs="Arial"/>
                <w:bCs/>
              </w:rPr>
            </w:pPr>
            <w:r>
              <w:rPr>
                <w:rFonts w:ascii="BureauGrot Light" w:hAnsi="BureauGrot Light" w:cs="Arial"/>
                <w:bCs/>
              </w:rPr>
              <w:t>Y</w:t>
            </w:r>
          </w:p>
        </w:tc>
      </w:tr>
      <w:tr w:rsidR="00E61E28" w:rsidRPr="00B317D9" w14:paraId="7FD8E56A" w14:textId="77777777" w:rsidTr="4954E424">
        <w:tc>
          <w:tcPr>
            <w:tcW w:w="2127" w:type="dxa"/>
            <w:vMerge w:val="restart"/>
            <w:tcBorders>
              <w:top w:val="nil"/>
              <w:left w:val="single" w:sz="4" w:space="0" w:color="auto"/>
              <w:right w:val="single" w:sz="4" w:space="0" w:color="auto"/>
            </w:tcBorders>
          </w:tcPr>
          <w:p w14:paraId="6BCE9027" w14:textId="77777777" w:rsidR="00E61E28" w:rsidRPr="00B317D9" w:rsidRDefault="00E61E28" w:rsidP="00E61E28">
            <w:pPr>
              <w:pStyle w:val="BodyText2"/>
              <w:spacing w:after="0" w:line="240" w:lineRule="auto"/>
              <w:jc w:val="both"/>
              <w:rPr>
                <w:rFonts w:ascii="BureauGrot Light" w:hAnsi="BureauGrot Light" w:cs="Open Sans"/>
                <w:b/>
                <w:bCs/>
                <w:color w:val="000000"/>
                <w:szCs w:val="20"/>
              </w:rPr>
            </w:pPr>
          </w:p>
        </w:tc>
        <w:tc>
          <w:tcPr>
            <w:tcW w:w="4472" w:type="dxa"/>
            <w:tcBorders>
              <w:left w:val="single" w:sz="4" w:space="0" w:color="auto"/>
            </w:tcBorders>
          </w:tcPr>
          <w:p w14:paraId="6E7D2572" w14:textId="2604A3C7" w:rsidR="00E61E28" w:rsidRPr="001E6558" w:rsidRDefault="00E61E28" w:rsidP="00E61E28">
            <w:pPr>
              <w:spacing w:after="0" w:line="240" w:lineRule="auto"/>
              <w:jc w:val="both"/>
              <w:rPr>
                <w:rFonts w:ascii="BureauGrot Light" w:hAnsi="BureauGrot Light" w:cs="Arial"/>
              </w:rPr>
            </w:pPr>
            <w:r w:rsidRPr="00D6280B">
              <w:rPr>
                <w:rFonts w:ascii="BureauGrot Light" w:hAnsi="BureauGrot Light" w:cstheme="minorHAnsi"/>
                <w:bCs/>
              </w:rPr>
              <w:t>Experience of public speaking and/or media work</w:t>
            </w:r>
          </w:p>
        </w:tc>
        <w:tc>
          <w:tcPr>
            <w:tcW w:w="1183" w:type="dxa"/>
            <w:vAlign w:val="center"/>
          </w:tcPr>
          <w:p w14:paraId="52127B3A" w14:textId="77777777" w:rsidR="00E61E28" w:rsidRPr="00BF3B58" w:rsidRDefault="00E61E28" w:rsidP="00E61E28">
            <w:pPr>
              <w:pStyle w:val="BodyText2"/>
              <w:spacing w:after="0" w:line="240" w:lineRule="auto"/>
              <w:jc w:val="center"/>
              <w:rPr>
                <w:rFonts w:ascii="BureauGrot Light" w:hAnsi="BureauGrot Light" w:cs="Arial"/>
              </w:rPr>
            </w:pPr>
          </w:p>
        </w:tc>
        <w:tc>
          <w:tcPr>
            <w:tcW w:w="1858" w:type="dxa"/>
            <w:vAlign w:val="center"/>
          </w:tcPr>
          <w:p w14:paraId="2A0E40CE" w14:textId="77777777" w:rsidR="00E61E28" w:rsidRPr="00B317D9" w:rsidRDefault="00E61E28" w:rsidP="00E61E28">
            <w:pPr>
              <w:pStyle w:val="BodyText2"/>
              <w:spacing w:after="0" w:line="240" w:lineRule="auto"/>
              <w:jc w:val="center"/>
              <w:rPr>
                <w:rFonts w:ascii="BureauGrot Light" w:hAnsi="BureauGrot Light" w:cs="Arial"/>
                <w:bCs/>
              </w:rPr>
            </w:pPr>
            <w:r>
              <w:rPr>
                <w:rFonts w:ascii="BureauGrot Light" w:hAnsi="BureauGrot Light" w:cs="Arial"/>
                <w:bCs/>
              </w:rPr>
              <w:t>Y</w:t>
            </w:r>
          </w:p>
        </w:tc>
      </w:tr>
      <w:tr w:rsidR="00E61E28" w:rsidRPr="00B317D9" w14:paraId="57125E69" w14:textId="77777777" w:rsidTr="00593BA9">
        <w:trPr>
          <w:trHeight w:val="36"/>
        </w:trPr>
        <w:tc>
          <w:tcPr>
            <w:tcW w:w="2127" w:type="dxa"/>
            <w:vMerge/>
          </w:tcPr>
          <w:p w14:paraId="3EE617C2" w14:textId="77777777" w:rsidR="00E61E28" w:rsidRPr="00B317D9" w:rsidRDefault="00E61E28" w:rsidP="00E61E28">
            <w:pPr>
              <w:pStyle w:val="NoSpacing"/>
              <w:rPr>
                <w:rFonts w:ascii="BureauGrot Light" w:hAnsi="BureauGrot Light"/>
              </w:rPr>
            </w:pPr>
          </w:p>
        </w:tc>
        <w:tc>
          <w:tcPr>
            <w:tcW w:w="4472" w:type="dxa"/>
            <w:tcBorders>
              <w:left w:val="single" w:sz="4" w:space="0" w:color="auto"/>
              <w:bottom w:val="nil"/>
            </w:tcBorders>
          </w:tcPr>
          <w:p w14:paraId="1C2A37E2" w14:textId="2E6C4B2F" w:rsidR="00E61E28" w:rsidRPr="001E6558" w:rsidRDefault="00E61E28" w:rsidP="00E61E28">
            <w:pPr>
              <w:pStyle w:val="BodyText2"/>
              <w:spacing w:after="0" w:line="240" w:lineRule="auto"/>
              <w:jc w:val="both"/>
              <w:rPr>
                <w:rFonts w:ascii="BureauGrot Light" w:hAnsi="BureauGrot Light" w:cs="Arial"/>
                <w:bCs/>
              </w:rPr>
            </w:pPr>
            <w:r w:rsidRPr="00D6280B">
              <w:rPr>
                <w:rFonts w:ascii="BureauGrot Light" w:hAnsi="BureauGrot Light" w:cstheme="minorHAnsi"/>
                <w:bCs/>
              </w:rPr>
              <w:t>Campaigning experience</w:t>
            </w:r>
          </w:p>
        </w:tc>
        <w:tc>
          <w:tcPr>
            <w:tcW w:w="1183" w:type="dxa"/>
            <w:tcBorders>
              <w:bottom w:val="nil"/>
            </w:tcBorders>
            <w:vAlign w:val="center"/>
          </w:tcPr>
          <w:p w14:paraId="1AAE9ABE" w14:textId="77777777" w:rsidR="00E61E28" w:rsidRPr="00B317D9" w:rsidRDefault="00E61E28" w:rsidP="00E61E28">
            <w:pPr>
              <w:pStyle w:val="BodyText2"/>
              <w:spacing w:after="0" w:line="240" w:lineRule="auto"/>
              <w:jc w:val="both"/>
              <w:rPr>
                <w:rFonts w:ascii="BureauGrot Light" w:hAnsi="BureauGrot Light" w:cs="Arial"/>
                <w:bCs/>
              </w:rPr>
            </w:pPr>
          </w:p>
        </w:tc>
        <w:tc>
          <w:tcPr>
            <w:tcW w:w="1858" w:type="dxa"/>
            <w:tcBorders>
              <w:bottom w:val="nil"/>
            </w:tcBorders>
            <w:vAlign w:val="center"/>
          </w:tcPr>
          <w:p w14:paraId="377322FF" w14:textId="77777777" w:rsidR="00E61E28" w:rsidRPr="00B317D9" w:rsidRDefault="00E61E28" w:rsidP="00E61E28">
            <w:pPr>
              <w:pStyle w:val="BodyText2"/>
              <w:spacing w:after="0" w:line="240" w:lineRule="auto"/>
              <w:jc w:val="center"/>
              <w:rPr>
                <w:rFonts w:ascii="BureauGrot Light" w:hAnsi="BureauGrot Light" w:cs="Arial"/>
                <w:bCs/>
              </w:rPr>
            </w:pPr>
            <w:r>
              <w:rPr>
                <w:rFonts w:ascii="BureauGrot Light" w:hAnsi="BureauGrot Light" w:cs="Arial"/>
                <w:bCs/>
              </w:rPr>
              <w:t>Y</w:t>
            </w:r>
          </w:p>
        </w:tc>
      </w:tr>
      <w:tr w:rsidR="00231972" w:rsidRPr="00B317D9" w14:paraId="31BA4ACB" w14:textId="77777777" w:rsidTr="4954E424">
        <w:trPr>
          <w:trHeight w:val="574"/>
        </w:trPr>
        <w:tc>
          <w:tcPr>
            <w:tcW w:w="2127" w:type="dxa"/>
            <w:vMerge w:val="restart"/>
            <w:tcBorders>
              <w:top w:val="single" w:sz="4" w:space="0" w:color="auto"/>
              <w:left w:val="single" w:sz="4" w:space="0" w:color="auto"/>
              <w:right w:val="single" w:sz="4" w:space="0" w:color="auto"/>
            </w:tcBorders>
          </w:tcPr>
          <w:p w14:paraId="4DC08A70" w14:textId="77777777" w:rsidR="00231972" w:rsidRDefault="00231972" w:rsidP="00231972">
            <w:pPr>
              <w:pStyle w:val="BodyText2"/>
              <w:jc w:val="both"/>
              <w:rPr>
                <w:rFonts w:ascii="BureauGrot Light" w:hAnsi="BureauGrot Light" w:cs="Open Sans"/>
                <w:b/>
                <w:bCs/>
                <w:color w:val="000000" w:themeColor="text1"/>
              </w:rPr>
            </w:pPr>
            <w:r>
              <w:rPr>
                <w:rFonts w:ascii="BureauGrot Light" w:hAnsi="BureauGrot Light" w:cs="Open Sans"/>
                <w:b/>
                <w:bCs/>
                <w:color w:val="000000" w:themeColor="text1"/>
              </w:rPr>
              <w:t>Knowledge &amp; Skills:</w:t>
            </w:r>
          </w:p>
          <w:p w14:paraId="61AD3579" w14:textId="0B87FDEB" w:rsidR="00231972" w:rsidRDefault="00231972" w:rsidP="00231972">
            <w:pPr>
              <w:pStyle w:val="BodyText2"/>
              <w:jc w:val="both"/>
              <w:rPr>
                <w:rFonts w:ascii="BureauGrot Light" w:hAnsi="BureauGrot Light" w:cs="Open Sans"/>
                <w:b/>
                <w:bCs/>
                <w:color w:val="000000" w:themeColor="text1"/>
              </w:rPr>
            </w:pPr>
          </w:p>
        </w:tc>
        <w:tc>
          <w:tcPr>
            <w:tcW w:w="4472" w:type="dxa"/>
            <w:tcBorders>
              <w:left w:val="single" w:sz="4" w:space="0" w:color="auto"/>
            </w:tcBorders>
          </w:tcPr>
          <w:p w14:paraId="4CE9426A" w14:textId="55931DBC" w:rsidR="00231972" w:rsidRPr="00AF48D3" w:rsidRDefault="00231972" w:rsidP="00231972">
            <w:pPr>
              <w:pStyle w:val="BodyText2"/>
              <w:spacing w:after="0" w:line="240" w:lineRule="auto"/>
              <w:jc w:val="both"/>
              <w:rPr>
                <w:rFonts w:ascii="BureauGrot Light" w:hAnsi="BureauGrot Light" w:cs="Arial"/>
              </w:rPr>
            </w:pPr>
            <w:r w:rsidRPr="00D6280B">
              <w:rPr>
                <w:rFonts w:ascii="BureauGrot Light" w:hAnsi="BureauGrot Light" w:cstheme="minorHAnsi"/>
              </w:rPr>
              <w:t xml:space="preserve">Commitment to and understanding of Liberty’s </w:t>
            </w:r>
            <w:r>
              <w:rPr>
                <w:rFonts w:ascii="BureauGrot Light" w:hAnsi="BureauGrot Light" w:cstheme="minorHAnsi"/>
              </w:rPr>
              <w:t>strategic</w:t>
            </w:r>
            <w:r w:rsidRPr="00D6280B">
              <w:rPr>
                <w:rFonts w:ascii="BureauGrot Light" w:hAnsi="BureauGrot Light" w:cstheme="minorHAnsi"/>
              </w:rPr>
              <w:t xml:space="preserve"> objectives</w:t>
            </w:r>
          </w:p>
        </w:tc>
        <w:tc>
          <w:tcPr>
            <w:tcW w:w="1183" w:type="dxa"/>
            <w:vAlign w:val="center"/>
          </w:tcPr>
          <w:p w14:paraId="2BA5C615" w14:textId="77777777" w:rsidR="00231972" w:rsidRPr="00B317D9" w:rsidRDefault="00231972" w:rsidP="00231972">
            <w:pPr>
              <w:pStyle w:val="BodyText2"/>
              <w:spacing w:after="0" w:line="240" w:lineRule="auto"/>
              <w:jc w:val="center"/>
              <w:rPr>
                <w:rFonts w:ascii="BureauGrot Light" w:hAnsi="BureauGrot Light" w:cs="Arial"/>
              </w:rPr>
            </w:pPr>
            <w:r>
              <w:rPr>
                <w:rFonts w:ascii="BureauGrot Light" w:hAnsi="BureauGrot Light" w:cs="Arial"/>
              </w:rPr>
              <w:t>Y</w:t>
            </w:r>
          </w:p>
        </w:tc>
        <w:tc>
          <w:tcPr>
            <w:tcW w:w="1858" w:type="dxa"/>
            <w:vAlign w:val="center"/>
          </w:tcPr>
          <w:p w14:paraId="11ACEAD9" w14:textId="77777777" w:rsidR="00231972" w:rsidRPr="00B317D9" w:rsidRDefault="00231972" w:rsidP="00231972">
            <w:pPr>
              <w:pStyle w:val="BodyText2"/>
              <w:spacing w:after="0" w:line="240" w:lineRule="auto"/>
              <w:jc w:val="both"/>
              <w:rPr>
                <w:rFonts w:ascii="BureauGrot Light" w:hAnsi="BureauGrot Light" w:cs="Arial"/>
              </w:rPr>
            </w:pPr>
          </w:p>
        </w:tc>
      </w:tr>
      <w:tr w:rsidR="00231972" w:rsidRPr="00B317D9" w14:paraId="12297390" w14:textId="77777777" w:rsidTr="4954E424">
        <w:trPr>
          <w:trHeight w:val="552"/>
        </w:trPr>
        <w:tc>
          <w:tcPr>
            <w:tcW w:w="2127" w:type="dxa"/>
            <w:vMerge/>
          </w:tcPr>
          <w:p w14:paraId="52D41DEB" w14:textId="77777777" w:rsidR="00231972" w:rsidRPr="00B317D9" w:rsidRDefault="00231972" w:rsidP="00231972">
            <w:pPr>
              <w:pStyle w:val="BodyText2"/>
              <w:spacing w:after="0" w:line="240" w:lineRule="auto"/>
              <w:jc w:val="both"/>
              <w:rPr>
                <w:rFonts w:ascii="BureauGrot Light" w:hAnsi="BureauGrot Light" w:cs="Arial"/>
                <w:b/>
              </w:rPr>
            </w:pPr>
          </w:p>
        </w:tc>
        <w:tc>
          <w:tcPr>
            <w:tcW w:w="4472" w:type="dxa"/>
            <w:tcBorders>
              <w:left w:val="single" w:sz="4" w:space="0" w:color="auto"/>
            </w:tcBorders>
          </w:tcPr>
          <w:p w14:paraId="2E8CA7D9" w14:textId="019DFE49" w:rsidR="00231972" w:rsidRPr="00AF48D3" w:rsidRDefault="00231972" w:rsidP="00231972">
            <w:pPr>
              <w:pStyle w:val="BodyText2"/>
              <w:spacing w:after="0" w:line="240" w:lineRule="auto"/>
              <w:jc w:val="both"/>
              <w:rPr>
                <w:rFonts w:ascii="BureauGrot Light" w:hAnsi="BureauGrot Light" w:cs="Arial"/>
              </w:rPr>
            </w:pPr>
            <w:r>
              <w:rPr>
                <w:rFonts w:ascii="BureauGrot Light" w:hAnsi="BureauGrot Light" w:cstheme="minorHAnsi"/>
              </w:rPr>
              <w:t xml:space="preserve">Some knowledge of </w:t>
            </w:r>
            <w:r w:rsidRPr="00E73DFA">
              <w:rPr>
                <w:rFonts w:ascii="BureauGrot Light" w:hAnsi="BureauGrot Light" w:cstheme="minorHAnsi"/>
              </w:rPr>
              <w:t>domestic human rights law</w:t>
            </w:r>
          </w:p>
        </w:tc>
        <w:tc>
          <w:tcPr>
            <w:tcW w:w="1183" w:type="dxa"/>
            <w:vAlign w:val="center"/>
          </w:tcPr>
          <w:p w14:paraId="651003C0" w14:textId="77777777" w:rsidR="00231972" w:rsidRPr="00B317D9" w:rsidRDefault="00231972" w:rsidP="00231972">
            <w:pPr>
              <w:pStyle w:val="BodyText2"/>
              <w:spacing w:after="0" w:line="240" w:lineRule="auto"/>
              <w:jc w:val="center"/>
              <w:rPr>
                <w:rFonts w:ascii="BureauGrot Light" w:hAnsi="BureauGrot Light" w:cs="Arial"/>
              </w:rPr>
            </w:pPr>
            <w:r>
              <w:rPr>
                <w:rFonts w:ascii="BureauGrot Light" w:hAnsi="BureauGrot Light" w:cs="Arial"/>
              </w:rPr>
              <w:t>Y</w:t>
            </w:r>
          </w:p>
        </w:tc>
        <w:tc>
          <w:tcPr>
            <w:tcW w:w="1858" w:type="dxa"/>
            <w:vAlign w:val="center"/>
          </w:tcPr>
          <w:p w14:paraId="326CC760" w14:textId="77777777" w:rsidR="00231972" w:rsidRPr="00B317D9" w:rsidRDefault="00231972" w:rsidP="00231972">
            <w:pPr>
              <w:pStyle w:val="BodyText2"/>
              <w:spacing w:after="0" w:line="240" w:lineRule="auto"/>
              <w:jc w:val="both"/>
              <w:rPr>
                <w:rFonts w:ascii="BureauGrot Light" w:hAnsi="BureauGrot Light" w:cs="Arial"/>
              </w:rPr>
            </w:pPr>
          </w:p>
        </w:tc>
      </w:tr>
      <w:tr w:rsidR="00231972" w:rsidRPr="00B317D9" w14:paraId="4F66AF97" w14:textId="77777777" w:rsidTr="4954E424">
        <w:trPr>
          <w:trHeight w:val="555"/>
        </w:trPr>
        <w:tc>
          <w:tcPr>
            <w:tcW w:w="2127" w:type="dxa"/>
            <w:vMerge/>
          </w:tcPr>
          <w:p w14:paraId="5B430BF1" w14:textId="77777777" w:rsidR="00231972" w:rsidRPr="00B317D9" w:rsidRDefault="00231972" w:rsidP="00231972">
            <w:pPr>
              <w:pStyle w:val="BodyText2"/>
              <w:spacing w:after="0" w:line="240" w:lineRule="auto"/>
              <w:jc w:val="both"/>
              <w:rPr>
                <w:rFonts w:ascii="BureauGrot Light" w:hAnsi="BureauGrot Light" w:cs="Arial"/>
              </w:rPr>
            </w:pPr>
          </w:p>
        </w:tc>
        <w:tc>
          <w:tcPr>
            <w:tcW w:w="4472" w:type="dxa"/>
            <w:tcBorders>
              <w:left w:val="single" w:sz="4" w:space="0" w:color="auto"/>
            </w:tcBorders>
          </w:tcPr>
          <w:p w14:paraId="2BCFAA72" w14:textId="17AF0BB7" w:rsidR="00AB35CB" w:rsidRDefault="00AB35CB" w:rsidP="00AB35CB">
            <w:pPr>
              <w:pStyle w:val="BodyText2"/>
              <w:spacing w:after="0" w:line="240" w:lineRule="auto"/>
              <w:jc w:val="both"/>
              <w:rPr>
                <w:rFonts w:ascii="BureauGrot Light" w:hAnsi="BureauGrot Light"/>
              </w:rPr>
            </w:pPr>
            <w:r w:rsidRPr="00AB35CB">
              <w:rPr>
                <w:rFonts w:ascii="BureauGrot Light" w:hAnsi="BureauGrot Light"/>
              </w:rPr>
              <w:t>Ideally, some working knowledge/experience of privacy/data protection and/or equality/discrimination law</w:t>
            </w:r>
            <w:r w:rsidR="0008793E">
              <w:rPr>
                <w:rFonts w:ascii="BureauGrot Light" w:hAnsi="BureauGrot Light"/>
              </w:rPr>
              <w:t xml:space="preserve"> (given the caseload you will be taking over)</w:t>
            </w:r>
            <w:r w:rsidRPr="00AB35CB">
              <w:rPr>
                <w:rFonts w:ascii="BureauGrot Light" w:hAnsi="BureauGrot Light"/>
              </w:rPr>
              <w:t>.</w:t>
            </w:r>
          </w:p>
          <w:p w14:paraId="4BF19A48" w14:textId="77777777" w:rsidR="00AB35CB" w:rsidRPr="00AB35CB" w:rsidRDefault="00AB35CB" w:rsidP="00AB35CB">
            <w:pPr>
              <w:pStyle w:val="BodyText2"/>
              <w:spacing w:after="0" w:line="240" w:lineRule="auto"/>
              <w:jc w:val="both"/>
              <w:rPr>
                <w:rFonts w:ascii="BureauGrot Light" w:hAnsi="BureauGrot Light"/>
              </w:rPr>
            </w:pPr>
          </w:p>
          <w:p w14:paraId="362DF1F8" w14:textId="7DEAB4E3" w:rsidR="00A26EF7" w:rsidRPr="0005057F" w:rsidRDefault="00AB35CB" w:rsidP="00AB35CB">
            <w:pPr>
              <w:pStyle w:val="BodyText2"/>
              <w:spacing w:after="0" w:line="240" w:lineRule="auto"/>
              <w:jc w:val="both"/>
              <w:rPr>
                <w:rFonts w:ascii="BureauGrot Light" w:hAnsi="BureauGrot Light" w:cs="Arial"/>
              </w:rPr>
            </w:pPr>
            <w:r w:rsidRPr="00AB35CB">
              <w:rPr>
                <w:rFonts w:ascii="BureauGrot Light" w:hAnsi="BureauGrot Light"/>
              </w:rPr>
              <w:t xml:space="preserve">Alternatively, some working knowledge or experience of one or more of the following </w:t>
            </w:r>
            <w:r w:rsidRPr="00AB35CB">
              <w:rPr>
                <w:rFonts w:ascii="BureauGrot Light" w:hAnsi="BureauGrot Light"/>
              </w:rPr>
              <w:lastRenderedPageBreak/>
              <w:t>areas of law: criminal justice, policing, counter-terror, asylum/immigration, disabled people’s rights, protest rights, social welfare law.</w:t>
            </w:r>
          </w:p>
        </w:tc>
        <w:tc>
          <w:tcPr>
            <w:tcW w:w="1183" w:type="dxa"/>
            <w:vAlign w:val="center"/>
          </w:tcPr>
          <w:p w14:paraId="1BA893A2" w14:textId="2909D119" w:rsidR="00231972" w:rsidRDefault="00231972" w:rsidP="00231972">
            <w:pPr>
              <w:pStyle w:val="BodyText2"/>
              <w:spacing w:after="0" w:line="240" w:lineRule="auto"/>
              <w:jc w:val="center"/>
              <w:rPr>
                <w:rFonts w:ascii="BureauGrot Light" w:hAnsi="BureauGrot Light" w:cs="Arial"/>
              </w:rPr>
            </w:pPr>
          </w:p>
        </w:tc>
        <w:tc>
          <w:tcPr>
            <w:tcW w:w="1858" w:type="dxa"/>
            <w:vAlign w:val="center"/>
          </w:tcPr>
          <w:p w14:paraId="2D346DD8" w14:textId="78A7780E" w:rsidR="00231972" w:rsidRPr="00B317D9" w:rsidRDefault="00231972" w:rsidP="00231972">
            <w:pPr>
              <w:pStyle w:val="BodyText2"/>
              <w:spacing w:after="0" w:line="240" w:lineRule="auto"/>
              <w:jc w:val="center"/>
              <w:rPr>
                <w:rFonts w:ascii="BureauGrot Light" w:hAnsi="BureauGrot Light" w:cs="Arial"/>
              </w:rPr>
            </w:pPr>
            <w:r>
              <w:rPr>
                <w:rFonts w:ascii="BureauGrot Light" w:hAnsi="BureauGrot Light" w:cs="Arial"/>
              </w:rPr>
              <w:t>Y</w:t>
            </w:r>
          </w:p>
        </w:tc>
      </w:tr>
      <w:tr w:rsidR="00231972" w:rsidRPr="00B317D9" w14:paraId="7037E2FB" w14:textId="77777777" w:rsidTr="4954E424">
        <w:trPr>
          <w:trHeight w:val="555"/>
        </w:trPr>
        <w:tc>
          <w:tcPr>
            <w:tcW w:w="2127" w:type="dxa"/>
            <w:vMerge/>
          </w:tcPr>
          <w:p w14:paraId="316B0F92" w14:textId="77777777" w:rsidR="00231972" w:rsidRPr="00B317D9" w:rsidRDefault="00231972" w:rsidP="00231972">
            <w:pPr>
              <w:pStyle w:val="BodyText2"/>
              <w:spacing w:after="0" w:line="240" w:lineRule="auto"/>
              <w:jc w:val="both"/>
              <w:rPr>
                <w:rFonts w:ascii="BureauGrot Light" w:hAnsi="BureauGrot Light" w:cs="Arial"/>
              </w:rPr>
            </w:pPr>
          </w:p>
        </w:tc>
        <w:tc>
          <w:tcPr>
            <w:tcW w:w="4472" w:type="dxa"/>
            <w:tcBorders>
              <w:left w:val="single" w:sz="4" w:space="0" w:color="auto"/>
            </w:tcBorders>
          </w:tcPr>
          <w:p w14:paraId="7341141A" w14:textId="67E98F7A" w:rsidR="00231972" w:rsidRPr="00E1617F" w:rsidRDefault="00231972" w:rsidP="00231972">
            <w:pPr>
              <w:pStyle w:val="BodyText2"/>
              <w:spacing w:after="0" w:line="240" w:lineRule="auto"/>
              <w:jc w:val="both"/>
              <w:rPr>
                <w:rFonts w:ascii="BureauGrot Light" w:hAnsi="BureauGrot Light" w:cs="Arial"/>
                <w:b/>
              </w:rPr>
            </w:pPr>
            <w:r w:rsidRPr="00D6280B">
              <w:rPr>
                <w:rFonts w:ascii="BureauGrot Light" w:hAnsi="BureauGrot Light" w:cstheme="minorHAnsi"/>
              </w:rPr>
              <w:t>Excellent written and verbal communication skills</w:t>
            </w:r>
          </w:p>
        </w:tc>
        <w:tc>
          <w:tcPr>
            <w:tcW w:w="1183" w:type="dxa"/>
            <w:vAlign w:val="center"/>
          </w:tcPr>
          <w:p w14:paraId="22AD0EE6" w14:textId="77777777" w:rsidR="00231972" w:rsidRDefault="00231972" w:rsidP="00231972">
            <w:pPr>
              <w:pStyle w:val="BodyText2"/>
              <w:spacing w:after="0" w:line="240" w:lineRule="auto"/>
              <w:jc w:val="center"/>
              <w:rPr>
                <w:rFonts w:ascii="BureauGrot Light" w:hAnsi="BureauGrot Light" w:cs="Arial"/>
              </w:rPr>
            </w:pPr>
            <w:r>
              <w:rPr>
                <w:rFonts w:ascii="BureauGrot Light" w:hAnsi="BureauGrot Light" w:cs="Arial"/>
              </w:rPr>
              <w:t>Y</w:t>
            </w:r>
          </w:p>
        </w:tc>
        <w:tc>
          <w:tcPr>
            <w:tcW w:w="1858" w:type="dxa"/>
            <w:vAlign w:val="center"/>
          </w:tcPr>
          <w:p w14:paraId="6421654B" w14:textId="77777777" w:rsidR="00231972" w:rsidRPr="00B317D9" w:rsidRDefault="00231972" w:rsidP="00231972">
            <w:pPr>
              <w:pStyle w:val="BodyText2"/>
              <w:spacing w:after="0" w:line="240" w:lineRule="auto"/>
              <w:jc w:val="both"/>
              <w:rPr>
                <w:rFonts w:ascii="BureauGrot Light" w:hAnsi="BureauGrot Light" w:cs="Arial"/>
              </w:rPr>
            </w:pPr>
          </w:p>
        </w:tc>
      </w:tr>
      <w:tr w:rsidR="00231972" w:rsidRPr="00804DD7" w14:paraId="0FFFC137" w14:textId="77777777" w:rsidTr="4954E424">
        <w:trPr>
          <w:trHeight w:val="555"/>
        </w:trPr>
        <w:tc>
          <w:tcPr>
            <w:tcW w:w="2127" w:type="dxa"/>
            <w:vMerge/>
          </w:tcPr>
          <w:p w14:paraId="2B0BB73D" w14:textId="77777777" w:rsidR="00231972" w:rsidRPr="00804DD7" w:rsidRDefault="00231972" w:rsidP="00231972">
            <w:pPr>
              <w:pStyle w:val="BodyText2"/>
              <w:spacing w:after="0" w:line="240" w:lineRule="auto"/>
              <w:jc w:val="both"/>
              <w:rPr>
                <w:rFonts w:ascii="BureauGrot Light" w:hAnsi="BureauGrot Light" w:cs="Arial"/>
              </w:rPr>
            </w:pPr>
          </w:p>
        </w:tc>
        <w:tc>
          <w:tcPr>
            <w:tcW w:w="4472" w:type="dxa"/>
            <w:tcBorders>
              <w:left w:val="single" w:sz="4" w:space="0" w:color="auto"/>
            </w:tcBorders>
          </w:tcPr>
          <w:p w14:paraId="7B8162F8" w14:textId="5022555A" w:rsidR="00231972" w:rsidRPr="00AF48D3" w:rsidRDefault="00231972" w:rsidP="00231972">
            <w:pPr>
              <w:pStyle w:val="BodyText2"/>
              <w:spacing w:after="0" w:line="240" w:lineRule="auto"/>
              <w:jc w:val="both"/>
              <w:rPr>
                <w:rFonts w:ascii="BureauGrot Light" w:hAnsi="BureauGrot Light"/>
                <w:b/>
                <w:szCs w:val="26"/>
              </w:rPr>
            </w:pPr>
            <w:r w:rsidRPr="00D6280B">
              <w:rPr>
                <w:rFonts w:ascii="BureauGrot Light" w:hAnsi="BureauGrot Light" w:cstheme="minorHAnsi"/>
              </w:rPr>
              <w:t>Ability to work in a self-servicing environment</w:t>
            </w:r>
          </w:p>
        </w:tc>
        <w:tc>
          <w:tcPr>
            <w:tcW w:w="1183" w:type="dxa"/>
          </w:tcPr>
          <w:p w14:paraId="06F3F206" w14:textId="77777777" w:rsidR="00231972" w:rsidRPr="00804DD7" w:rsidRDefault="00231972" w:rsidP="00231972">
            <w:pPr>
              <w:pStyle w:val="BodyText2"/>
              <w:spacing w:after="0" w:line="240" w:lineRule="auto"/>
              <w:jc w:val="center"/>
              <w:rPr>
                <w:rFonts w:ascii="BureauGrot Light" w:hAnsi="BureauGrot Light" w:cs="Arial"/>
              </w:rPr>
            </w:pPr>
            <w:r>
              <w:rPr>
                <w:rFonts w:ascii="BureauGrot Light" w:hAnsi="BureauGrot Light" w:cs="Arial"/>
              </w:rPr>
              <w:t>Y</w:t>
            </w:r>
          </w:p>
        </w:tc>
        <w:tc>
          <w:tcPr>
            <w:tcW w:w="1858" w:type="dxa"/>
            <w:vAlign w:val="center"/>
          </w:tcPr>
          <w:p w14:paraId="57987CFC" w14:textId="77777777" w:rsidR="00231972" w:rsidRDefault="00231972" w:rsidP="00231972">
            <w:pPr>
              <w:pStyle w:val="BodyText2"/>
              <w:spacing w:after="0" w:line="240" w:lineRule="auto"/>
              <w:jc w:val="both"/>
              <w:rPr>
                <w:rFonts w:ascii="BureauGrot Light" w:hAnsi="BureauGrot Light" w:cs="Arial"/>
              </w:rPr>
            </w:pPr>
          </w:p>
        </w:tc>
      </w:tr>
      <w:tr w:rsidR="00231972" w:rsidRPr="00804DD7" w14:paraId="20C755A6" w14:textId="77777777" w:rsidTr="4954E424">
        <w:trPr>
          <w:trHeight w:val="555"/>
        </w:trPr>
        <w:tc>
          <w:tcPr>
            <w:tcW w:w="2127" w:type="dxa"/>
            <w:vMerge/>
          </w:tcPr>
          <w:p w14:paraId="61A42382" w14:textId="77777777" w:rsidR="00231972" w:rsidRPr="00804DD7" w:rsidRDefault="00231972" w:rsidP="00231972">
            <w:pPr>
              <w:pStyle w:val="BodyText2"/>
              <w:spacing w:after="0" w:line="240" w:lineRule="auto"/>
              <w:jc w:val="both"/>
              <w:rPr>
                <w:rFonts w:ascii="BureauGrot Light" w:hAnsi="BureauGrot Light" w:cs="Arial"/>
              </w:rPr>
            </w:pPr>
          </w:p>
        </w:tc>
        <w:tc>
          <w:tcPr>
            <w:tcW w:w="4472" w:type="dxa"/>
            <w:tcBorders>
              <w:left w:val="single" w:sz="4" w:space="0" w:color="auto"/>
            </w:tcBorders>
          </w:tcPr>
          <w:p w14:paraId="70F32BD5" w14:textId="4958D8DF" w:rsidR="00231972" w:rsidRPr="00AF48D3" w:rsidRDefault="00231972" w:rsidP="00231972">
            <w:pPr>
              <w:pStyle w:val="BodyText2"/>
              <w:spacing w:after="0" w:line="240" w:lineRule="auto"/>
              <w:jc w:val="both"/>
              <w:rPr>
                <w:rFonts w:ascii="BureauGrot Light" w:hAnsi="BureauGrot Light" w:cs="Arial"/>
                <w:b/>
                <w:bCs/>
              </w:rPr>
            </w:pPr>
            <w:r w:rsidRPr="00D6280B">
              <w:rPr>
                <w:rFonts w:ascii="BureauGrot Light" w:hAnsi="BureauGrot Light" w:cstheme="minorHAnsi"/>
              </w:rPr>
              <w:t>Flexible and adapt</w:t>
            </w:r>
            <w:r w:rsidR="00E73B1C">
              <w:rPr>
                <w:rFonts w:ascii="BureauGrot Light" w:hAnsi="BureauGrot Light" w:cstheme="minorHAnsi"/>
              </w:rPr>
              <w:t>able</w:t>
            </w:r>
            <w:r w:rsidRPr="00D6280B">
              <w:rPr>
                <w:rFonts w:ascii="BureauGrot Light" w:hAnsi="BureauGrot Light" w:cstheme="minorHAnsi"/>
              </w:rPr>
              <w:t xml:space="preserve"> approach to work</w:t>
            </w:r>
          </w:p>
        </w:tc>
        <w:tc>
          <w:tcPr>
            <w:tcW w:w="1183" w:type="dxa"/>
          </w:tcPr>
          <w:p w14:paraId="3BE58304" w14:textId="61E0AB37" w:rsidR="00231972" w:rsidRPr="00804DD7" w:rsidRDefault="00231972" w:rsidP="00231972">
            <w:pPr>
              <w:pStyle w:val="BodyText2"/>
              <w:spacing w:after="0" w:line="240" w:lineRule="auto"/>
              <w:jc w:val="center"/>
              <w:rPr>
                <w:rFonts w:ascii="BureauGrot Light" w:hAnsi="BureauGrot Light" w:cs="Arial"/>
              </w:rPr>
            </w:pPr>
            <w:r>
              <w:rPr>
                <w:rFonts w:ascii="BureauGrot Light" w:hAnsi="BureauGrot Light" w:cs="Arial"/>
              </w:rPr>
              <w:t>Y</w:t>
            </w:r>
          </w:p>
        </w:tc>
        <w:tc>
          <w:tcPr>
            <w:tcW w:w="1858" w:type="dxa"/>
            <w:vAlign w:val="center"/>
          </w:tcPr>
          <w:p w14:paraId="6EDFF503" w14:textId="7ABDE3FF" w:rsidR="00231972" w:rsidRPr="00804DD7" w:rsidRDefault="00231972" w:rsidP="00231972">
            <w:pPr>
              <w:pStyle w:val="BodyText2"/>
              <w:spacing w:after="0" w:line="240" w:lineRule="auto"/>
              <w:jc w:val="center"/>
              <w:rPr>
                <w:rFonts w:ascii="BureauGrot Light" w:hAnsi="BureauGrot Light" w:cs="Arial"/>
              </w:rPr>
            </w:pPr>
          </w:p>
        </w:tc>
      </w:tr>
      <w:tr w:rsidR="00231972" w:rsidRPr="00804DD7" w14:paraId="413B2185" w14:textId="77777777" w:rsidTr="4954E424">
        <w:trPr>
          <w:trHeight w:val="555"/>
        </w:trPr>
        <w:tc>
          <w:tcPr>
            <w:tcW w:w="2127" w:type="dxa"/>
            <w:tcBorders>
              <w:top w:val="single" w:sz="4" w:space="0" w:color="auto"/>
              <w:left w:val="single" w:sz="4" w:space="0" w:color="auto"/>
              <w:bottom w:val="nil"/>
              <w:right w:val="single" w:sz="4" w:space="0" w:color="auto"/>
            </w:tcBorders>
          </w:tcPr>
          <w:p w14:paraId="49CE1751" w14:textId="7936486C" w:rsidR="00231972" w:rsidRPr="00B317D9" w:rsidRDefault="00231972" w:rsidP="00231972">
            <w:pPr>
              <w:pStyle w:val="BodyText2"/>
              <w:spacing w:after="0" w:line="240" w:lineRule="auto"/>
              <w:jc w:val="both"/>
              <w:rPr>
                <w:rFonts w:ascii="BureauGrot Light" w:hAnsi="BureauGrot Light" w:cs="Arial"/>
                <w:b/>
                <w:bCs/>
              </w:rPr>
            </w:pPr>
            <w:r>
              <w:rPr>
                <w:rFonts w:ascii="BureauGrot Light" w:hAnsi="BureauGrot Light" w:cs="Arial"/>
                <w:b/>
                <w:bCs/>
              </w:rPr>
              <w:t>Personal Attributes:</w:t>
            </w:r>
          </w:p>
        </w:tc>
        <w:tc>
          <w:tcPr>
            <w:tcW w:w="4472" w:type="dxa"/>
            <w:tcBorders>
              <w:left w:val="single" w:sz="4" w:space="0" w:color="auto"/>
            </w:tcBorders>
          </w:tcPr>
          <w:p w14:paraId="02616621" w14:textId="4D27CBCD" w:rsidR="00231972" w:rsidRPr="004139E3" w:rsidRDefault="00231972" w:rsidP="00231972">
            <w:pPr>
              <w:pStyle w:val="BodyText2"/>
              <w:spacing w:after="0" w:line="240" w:lineRule="auto"/>
              <w:jc w:val="both"/>
              <w:rPr>
                <w:rFonts w:ascii="BureauGrot Light" w:hAnsi="BureauGrot Light" w:cs="Arial"/>
                <w:b/>
              </w:rPr>
            </w:pPr>
            <w:r w:rsidRPr="000F61C8">
              <w:rPr>
                <w:rFonts w:ascii="BureauGrot Light" w:hAnsi="BureauGrot Light" w:cstheme="minorHAnsi"/>
              </w:rPr>
              <w:t>Commitment to human rights and Liberty’s cross-party, non-party status</w:t>
            </w:r>
            <w:r>
              <w:rPr>
                <w:rFonts w:ascii="BureauGrot Light" w:eastAsia="Calibri" w:hAnsi="BureauGrot Light" w:cs="Arial"/>
              </w:rPr>
              <w:t xml:space="preserve"> </w:t>
            </w:r>
          </w:p>
        </w:tc>
        <w:tc>
          <w:tcPr>
            <w:tcW w:w="1183" w:type="dxa"/>
          </w:tcPr>
          <w:p w14:paraId="6D97C272" w14:textId="77777777" w:rsidR="00231972" w:rsidRPr="004139E3" w:rsidRDefault="00231972" w:rsidP="00231972">
            <w:pPr>
              <w:pStyle w:val="BodyText2"/>
              <w:spacing w:after="0" w:line="240" w:lineRule="auto"/>
              <w:jc w:val="center"/>
              <w:rPr>
                <w:rFonts w:ascii="BureauGrot Light" w:hAnsi="BureauGrot Light" w:cs="Arial"/>
              </w:rPr>
            </w:pPr>
            <w:r>
              <w:rPr>
                <w:rFonts w:ascii="BureauGrot Light" w:hAnsi="BureauGrot Light" w:cs="Arial"/>
              </w:rPr>
              <w:t>Y</w:t>
            </w:r>
          </w:p>
        </w:tc>
        <w:tc>
          <w:tcPr>
            <w:tcW w:w="1858" w:type="dxa"/>
            <w:vAlign w:val="center"/>
          </w:tcPr>
          <w:p w14:paraId="720B9409" w14:textId="77777777" w:rsidR="00231972" w:rsidRPr="00804DD7" w:rsidRDefault="00231972" w:rsidP="00231972">
            <w:pPr>
              <w:pStyle w:val="BodyText2"/>
              <w:spacing w:after="0" w:line="240" w:lineRule="auto"/>
              <w:jc w:val="both"/>
              <w:rPr>
                <w:rFonts w:ascii="BureauGrot Light" w:hAnsi="BureauGrot Light" w:cs="Arial"/>
              </w:rPr>
            </w:pPr>
          </w:p>
        </w:tc>
      </w:tr>
      <w:tr w:rsidR="00231972" w:rsidRPr="00804DD7" w14:paraId="382C0E57" w14:textId="77777777" w:rsidTr="4954E424">
        <w:trPr>
          <w:trHeight w:val="555"/>
        </w:trPr>
        <w:tc>
          <w:tcPr>
            <w:tcW w:w="2127" w:type="dxa"/>
            <w:tcBorders>
              <w:top w:val="nil"/>
              <w:left w:val="single" w:sz="4" w:space="0" w:color="auto"/>
              <w:bottom w:val="nil"/>
              <w:right w:val="single" w:sz="4" w:space="0" w:color="auto"/>
            </w:tcBorders>
          </w:tcPr>
          <w:p w14:paraId="1481B5B9" w14:textId="77777777" w:rsidR="00231972" w:rsidRPr="00804DD7" w:rsidRDefault="00231972" w:rsidP="00231972">
            <w:pPr>
              <w:pStyle w:val="BodyText2"/>
              <w:spacing w:after="0" w:line="240" w:lineRule="auto"/>
              <w:jc w:val="both"/>
              <w:rPr>
                <w:rFonts w:ascii="BureauGrot Light" w:hAnsi="BureauGrot Light" w:cs="Arial"/>
              </w:rPr>
            </w:pPr>
          </w:p>
        </w:tc>
        <w:tc>
          <w:tcPr>
            <w:tcW w:w="4472" w:type="dxa"/>
            <w:tcBorders>
              <w:left w:val="single" w:sz="4" w:space="0" w:color="auto"/>
            </w:tcBorders>
          </w:tcPr>
          <w:p w14:paraId="4F253BD8" w14:textId="5B1B02B7" w:rsidR="00231972" w:rsidRPr="004139E3" w:rsidRDefault="00231972" w:rsidP="00231972">
            <w:pPr>
              <w:pStyle w:val="BodyText2"/>
              <w:spacing w:after="0" w:line="240" w:lineRule="auto"/>
              <w:jc w:val="both"/>
              <w:rPr>
                <w:rFonts w:ascii="BureauGrot Light" w:hAnsi="BureauGrot Light" w:cs="Arial"/>
                <w:b/>
                <w:bCs/>
              </w:rPr>
            </w:pPr>
            <w:r>
              <w:rPr>
                <w:rFonts w:ascii="BureauGrot Light" w:hAnsi="BureauGrot Light" w:cstheme="minorHAnsi"/>
              </w:rPr>
              <w:t>C</w:t>
            </w:r>
            <w:r w:rsidRPr="000354C2">
              <w:rPr>
                <w:rFonts w:ascii="BureauGrot Light" w:hAnsi="BureauGrot Light" w:cstheme="minorHAnsi"/>
              </w:rPr>
              <w:t>ommitment to Liberty’s</w:t>
            </w:r>
            <w:r w:rsidRPr="000354C2">
              <w:rPr>
                <w:rFonts w:ascii="BureauGrot Light" w:hAnsi="BureauGrot Light" w:cstheme="minorHAnsi"/>
                <w:b/>
                <w:bCs/>
              </w:rPr>
              <w:t xml:space="preserve"> </w:t>
            </w:r>
            <w:r w:rsidRPr="00755CD9">
              <w:rPr>
                <w:rFonts w:ascii="BureauGrot Light" w:hAnsi="BureauGrot Light" w:cstheme="minorHAnsi"/>
              </w:rPr>
              <w:t>anti-racist, disability-positive, trans affirming status</w:t>
            </w:r>
          </w:p>
        </w:tc>
        <w:tc>
          <w:tcPr>
            <w:tcW w:w="1183" w:type="dxa"/>
          </w:tcPr>
          <w:p w14:paraId="6275ABCD" w14:textId="77777777" w:rsidR="00231972" w:rsidRPr="004139E3" w:rsidRDefault="00231972" w:rsidP="00231972">
            <w:pPr>
              <w:pStyle w:val="BodyText2"/>
              <w:spacing w:after="0" w:line="240" w:lineRule="auto"/>
              <w:jc w:val="center"/>
              <w:rPr>
                <w:rFonts w:ascii="BureauGrot Light" w:hAnsi="BureauGrot Light" w:cs="Arial"/>
              </w:rPr>
            </w:pPr>
            <w:r>
              <w:rPr>
                <w:rFonts w:ascii="BureauGrot Light" w:hAnsi="BureauGrot Light" w:cs="Arial"/>
              </w:rPr>
              <w:t>Y</w:t>
            </w:r>
          </w:p>
        </w:tc>
        <w:tc>
          <w:tcPr>
            <w:tcW w:w="1858" w:type="dxa"/>
            <w:vAlign w:val="center"/>
          </w:tcPr>
          <w:p w14:paraId="574CCB9C" w14:textId="77777777" w:rsidR="00231972" w:rsidRPr="00804DD7" w:rsidRDefault="00231972" w:rsidP="00231972">
            <w:pPr>
              <w:pStyle w:val="BodyText2"/>
              <w:spacing w:after="0" w:line="240" w:lineRule="auto"/>
              <w:jc w:val="both"/>
              <w:rPr>
                <w:rFonts w:ascii="BureauGrot Light" w:hAnsi="BureauGrot Light" w:cs="Arial"/>
              </w:rPr>
            </w:pPr>
          </w:p>
        </w:tc>
      </w:tr>
      <w:tr w:rsidR="00231972" w:rsidRPr="00804DD7" w14:paraId="2264CF46" w14:textId="77777777" w:rsidTr="4954E424">
        <w:trPr>
          <w:trHeight w:val="555"/>
        </w:trPr>
        <w:tc>
          <w:tcPr>
            <w:tcW w:w="2127" w:type="dxa"/>
            <w:tcBorders>
              <w:top w:val="nil"/>
              <w:left w:val="single" w:sz="4" w:space="0" w:color="auto"/>
              <w:bottom w:val="nil"/>
              <w:right w:val="single" w:sz="4" w:space="0" w:color="auto"/>
            </w:tcBorders>
          </w:tcPr>
          <w:p w14:paraId="0D2F0450" w14:textId="77777777" w:rsidR="00231972" w:rsidRPr="00804DD7" w:rsidRDefault="00231972" w:rsidP="00231972">
            <w:pPr>
              <w:pStyle w:val="BodyText2"/>
              <w:spacing w:after="0" w:line="240" w:lineRule="auto"/>
              <w:jc w:val="both"/>
              <w:rPr>
                <w:rFonts w:ascii="BureauGrot Light" w:hAnsi="BureauGrot Light" w:cs="Arial"/>
              </w:rPr>
            </w:pPr>
          </w:p>
        </w:tc>
        <w:tc>
          <w:tcPr>
            <w:tcW w:w="4472" w:type="dxa"/>
            <w:tcBorders>
              <w:left w:val="single" w:sz="4" w:space="0" w:color="auto"/>
            </w:tcBorders>
          </w:tcPr>
          <w:p w14:paraId="5FC52955" w14:textId="6E566736" w:rsidR="00231972" w:rsidRPr="004139E3" w:rsidRDefault="00231972" w:rsidP="00231972">
            <w:pPr>
              <w:pStyle w:val="BodyText2"/>
              <w:spacing w:after="0" w:line="240" w:lineRule="auto"/>
              <w:jc w:val="both"/>
              <w:rPr>
                <w:rFonts w:ascii="BureauGrot Light" w:hAnsi="BureauGrot Light" w:cs="Open Sans"/>
                <w:bCs/>
                <w:color w:val="000000"/>
                <w:szCs w:val="20"/>
              </w:rPr>
            </w:pPr>
            <w:r w:rsidRPr="000F61C8">
              <w:rPr>
                <w:rFonts w:ascii="BureauGrot Light" w:hAnsi="BureauGrot Light" w:cstheme="minorHAnsi"/>
              </w:rPr>
              <w:t>Commitment to building a fair, compassionate, inclusive and diverse working environment</w:t>
            </w:r>
          </w:p>
        </w:tc>
        <w:tc>
          <w:tcPr>
            <w:tcW w:w="1183" w:type="dxa"/>
          </w:tcPr>
          <w:p w14:paraId="29CF8B88" w14:textId="77777777" w:rsidR="00231972" w:rsidRPr="004139E3" w:rsidRDefault="00231972" w:rsidP="00231972">
            <w:pPr>
              <w:pStyle w:val="BodyText2"/>
              <w:spacing w:after="0" w:line="240" w:lineRule="auto"/>
              <w:jc w:val="center"/>
              <w:rPr>
                <w:rFonts w:ascii="BureauGrot Light" w:hAnsi="BureauGrot Light" w:cs="Arial"/>
              </w:rPr>
            </w:pPr>
            <w:r>
              <w:rPr>
                <w:rFonts w:ascii="BureauGrot Light" w:hAnsi="BureauGrot Light" w:cs="Arial"/>
              </w:rPr>
              <w:t>Y</w:t>
            </w:r>
          </w:p>
        </w:tc>
        <w:tc>
          <w:tcPr>
            <w:tcW w:w="1858" w:type="dxa"/>
            <w:vAlign w:val="center"/>
          </w:tcPr>
          <w:p w14:paraId="1A28983B" w14:textId="77777777" w:rsidR="00231972" w:rsidRPr="00804DD7" w:rsidRDefault="00231972" w:rsidP="00231972">
            <w:pPr>
              <w:pStyle w:val="BodyText2"/>
              <w:spacing w:after="0" w:line="240" w:lineRule="auto"/>
              <w:jc w:val="both"/>
              <w:rPr>
                <w:rFonts w:ascii="BureauGrot Light" w:hAnsi="BureauGrot Light" w:cs="Arial"/>
              </w:rPr>
            </w:pPr>
          </w:p>
        </w:tc>
      </w:tr>
      <w:tr w:rsidR="00231972" w:rsidRPr="00804DD7" w14:paraId="0C9587B8" w14:textId="77777777" w:rsidTr="4954E424">
        <w:trPr>
          <w:trHeight w:val="517"/>
        </w:trPr>
        <w:tc>
          <w:tcPr>
            <w:tcW w:w="2127" w:type="dxa"/>
            <w:tcBorders>
              <w:top w:val="nil"/>
              <w:left w:val="single" w:sz="4" w:space="0" w:color="auto"/>
              <w:bottom w:val="single" w:sz="4" w:space="0" w:color="auto"/>
              <w:right w:val="single" w:sz="4" w:space="0" w:color="auto"/>
            </w:tcBorders>
          </w:tcPr>
          <w:p w14:paraId="130EA228" w14:textId="77777777" w:rsidR="00231972" w:rsidRPr="00804DD7" w:rsidRDefault="00231972" w:rsidP="00231972">
            <w:pPr>
              <w:pStyle w:val="BodyText2"/>
              <w:spacing w:after="0" w:line="240" w:lineRule="auto"/>
              <w:jc w:val="both"/>
              <w:rPr>
                <w:rFonts w:ascii="BureauGrot Light" w:hAnsi="BureauGrot Light" w:cs="Arial"/>
              </w:rPr>
            </w:pPr>
          </w:p>
        </w:tc>
        <w:tc>
          <w:tcPr>
            <w:tcW w:w="4472" w:type="dxa"/>
            <w:tcBorders>
              <w:left w:val="single" w:sz="4" w:space="0" w:color="auto"/>
              <w:bottom w:val="single" w:sz="4" w:space="0" w:color="auto"/>
            </w:tcBorders>
          </w:tcPr>
          <w:p w14:paraId="336FA3AF" w14:textId="2710F0C6" w:rsidR="00231972" w:rsidRPr="00B317D9" w:rsidRDefault="00231972" w:rsidP="00231972">
            <w:pPr>
              <w:pStyle w:val="BodyText2"/>
              <w:spacing w:after="0" w:line="240" w:lineRule="auto"/>
              <w:jc w:val="both"/>
              <w:rPr>
                <w:rFonts w:ascii="BureauGrot Light" w:hAnsi="BureauGrot Light" w:cs="Arial"/>
              </w:rPr>
            </w:pPr>
            <w:r>
              <w:rPr>
                <w:rFonts w:ascii="BureauGrot Light" w:hAnsi="BureauGrot Light" w:cstheme="minorHAnsi"/>
              </w:rPr>
              <w:t>Commitment to an anti-oppressive approach to litigation, legal advice and partnership working</w:t>
            </w:r>
            <w:r w:rsidRPr="000F61C8">
              <w:rPr>
                <w:rFonts w:ascii="BureauGrot Light" w:hAnsi="BureauGrot Light" w:cstheme="minorHAnsi"/>
              </w:rPr>
              <w:t></w:t>
            </w:r>
          </w:p>
        </w:tc>
        <w:tc>
          <w:tcPr>
            <w:tcW w:w="1183" w:type="dxa"/>
            <w:tcBorders>
              <w:bottom w:val="single" w:sz="4" w:space="0" w:color="auto"/>
            </w:tcBorders>
          </w:tcPr>
          <w:p w14:paraId="5CE75188" w14:textId="55C5DF31" w:rsidR="00231972" w:rsidRDefault="00231972" w:rsidP="00231972">
            <w:pPr>
              <w:pStyle w:val="BodyText2"/>
              <w:spacing w:after="0" w:line="240" w:lineRule="auto"/>
              <w:jc w:val="center"/>
              <w:rPr>
                <w:rFonts w:ascii="BureauGrot Light" w:hAnsi="BureauGrot Light" w:cs="Arial"/>
              </w:rPr>
            </w:pPr>
            <w:r>
              <w:rPr>
                <w:rFonts w:ascii="BureauGrot Light" w:hAnsi="BureauGrot Light" w:cs="Arial"/>
              </w:rPr>
              <w:t>Y</w:t>
            </w:r>
          </w:p>
        </w:tc>
        <w:tc>
          <w:tcPr>
            <w:tcW w:w="1858" w:type="dxa"/>
            <w:tcBorders>
              <w:bottom w:val="single" w:sz="4" w:space="0" w:color="auto"/>
            </w:tcBorders>
            <w:vAlign w:val="center"/>
          </w:tcPr>
          <w:p w14:paraId="312FA9E5" w14:textId="77777777" w:rsidR="00231972" w:rsidRPr="00804DD7" w:rsidRDefault="00231972" w:rsidP="00231972">
            <w:pPr>
              <w:pStyle w:val="BodyText2"/>
              <w:spacing w:after="0" w:line="240" w:lineRule="auto"/>
              <w:jc w:val="both"/>
              <w:rPr>
                <w:rFonts w:ascii="BureauGrot Light" w:hAnsi="BureauGrot Light" w:cs="Arial"/>
              </w:rPr>
            </w:pPr>
          </w:p>
        </w:tc>
      </w:tr>
    </w:tbl>
    <w:p w14:paraId="736DAFAB" w14:textId="77777777" w:rsidR="00E61E28" w:rsidRDefault="00E61E28" w:rsidP="14727508">
      <w:pPr>
        <w:jc w:val="both"/>
        <w:rPr>
          <w:rFonts w:ascii="BureauGrot Light" w:hAnsi="BureauGrot Light"/>
          <w:color w:val="000000" w:themeColor="text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31972" w:rsidRPr="007C71A6" w14:paraId="5080F528" w14:textId="77777777" w:rsidTr="008A3531">
        <w:tc>
          <w:tcPr>
            <w:tcW w:w="9639" w:type="dxa"/>
            <w:shd w:val="clear" w:color="auto" w:fill="008561"/>
          </w:tcPr>
          <w:p w14:paraId="2B53FF96" w14:textId="77777777" w:rsidR="00231972" w:rsidRPr="00B317D9" w:rsidRDefault="00231972" w:rsidP="008A3531">
            <w:pPr>
              <w:spacing w:after="100" w:afterAutospacing="1" w:line="312" w:lineRule="auto"/>
              <w:ind w:firstLine="29"/>
              <w:rPr>
                <w:rFonts w:ascii="BureauGrot Light" w:hAnsi="BureauGrot Light" w:cs="Arial"/>
                <w:b/>
              </w:rPr>
            </w:pPr>
            <w:r w:rsidRPr="00B317D9">
              <w:rPr>
                <w:rFonts w:ascii="BureauGrot Light" w:hAnsi="BureauGrot Light" w:cs="Arial"/>
                <w:b/>
                <w:color w:val="FFFFFF"/>
              </w:rPr>
              <w:t>Important Information</w:t>
            </w:r>
          </w:p>
        </w:tc>
      </w:tr>
      <w:tr w:rsidR="00231972" w:rsidRPr="007C71A6" w14:paraId="24FDE4AA" w14:textId="77777777" w:rsidTr="001E63AF">
        <w:trPr>
          <w:trHeight w:val="1266"/>
        </w:trPr>
        <w:tc>
          <w:tcPr>
            <w:tcW w:w="9639" w:type="dxa"/>
          </w:tcPr>
          <w:p w14:paraId="7E49ED4C" w14:textId="078832F6" w:rsidR="00231972" w:rsidRDefault="00231972" w:rsidP="008A3531">
            <w:pPr>
              <w:numPr>
                <w:ilvl w:val="0"/>
                <w:numId w:val="4"/>
              </w:numPr>
              <w:spacing w:after="0" w:line="240" w:lineRule="auto"/>
              <w:jc w:val="both"/>
              <w:rPr>
                <w:rFonts w:ascii="BureauGrot Light" w:hAnsi="BureauGrot Light" w:cs="Arial"/>
                <w:b/>
                <w:bCs/>
              </w:rPr>
            </w:pPr>
            <w:r w:rsidRPr="007C71A6">
              <w:rPr>
                <w:rFonts w:ascii="BureauGrot Light" w:hAnsi="BureauGrot Light" w:cs="Arial"/>
              </w:rPr>
              <w:t>Application forms s</w:t>
            </w:r>
            <w:r>
              <w:rPr>
                <w:rFonts w:ascii="BureauGrot Light" w:hAnsi="BureauGrot Light" w:cs="Arial"/>
              </w:rPr>
              <w:t>h</w:t>
            </w:r>
            <w:r w:rsidRPr="007C71A6">
              <w:rPr>
                <w:rFonts w:ascii="BureauGrot Light" w:hAnsi="BureauGrot Light" w:cs="Arial"/>
              </w:rPr>
              <w:t>ould be uploaded</w:t>
            </w:r>
            <w:r>
              <w:rPr>
                <w:rFonts w:ascii="BureauGrot Light" w:hAnsi="BureauGrot Light" w:cs="Arial"/>
              </w:rPr>
              <w:t xml:space="preserve"> as a </w:t>
            </w:r>
            <w:r w:rsidRPr="00FB33D1">
              <w:rPr>
                <w:rFonts w:ascii="BureauGrot Light" w:hAnsi="BureauGrot Light" w:cs="Arial"/>
                <w:u w:val="single"/>
              </w:rPr>
              <w:t>pdf document</w:t>
            </w:r>
            <w:r w:rsidRPr="00F22D24">
              <w:rPr>
                <w:rFonts w:ascii="BureauGrot Light" w:hAnsi="BureauGrot Light" w:cs="Arial"/>
                <w:u w:val="single"/>
              </w:rPr>
              <w:t xml:space="preserve"> to the Job Board via our website</w:t>
            </w:r>
            <w:r w:rsidR="006C4E2F">
              <w:rPr>
                <w:rFonts w:ascii="BureauGrot Light" w:hAnsi="BureauGrot Light" w:cs="Arial"/>
                <w:u w:val="single"/>
              </w:rPr>
              <w:t xml:space="preserve"> </w:t>
            </w:r>
            <w:hyperlink r:id="rId12" w:history="1">
              <w:r w:rsidR="006C4E2F" w:rsidRPr="006C4E2F">
                <w:rPr>
                  <w:rStyle w:val="Hyperlink"/>
                  <w:rFonts w:ascii="BureauGrot Light" w:hAnsi="BureauGrot Light" w:cs="Arial"/>
                </w:rPr>
                <w:t>here</w:t>
              </w:r>
            </w:hyperlink>
            <w:r w:rsidR="006C4E2F">
              <w:rPr>
                <w:rFonts w:ascii="BureauGrot Light" w:hAnsi="BureauGrot Light" w:cs="Arial"/>
                <w:u w:val="single"/>
              </w:rPr>
              <w:t xml:space="preserve"> </w:t>
            </w:r>
            <w:r w:rsidRPr="007C71A6">
              <w:rPr>
                <w:rFonts w:ascii="BureauGrot Light" w:hAnsi="BureauGrot Light" w:cs="Arial"/>
                <w:bCs/>
                <w:u w:val="single"/>
              </w:rPr>
              <w:t>with the job title as the subject</w:t>
            </w:r>
            <w:r w:rsidRPr="007C71A6">
              <w:rPr>
                <w:rFonts w:ascii="BureauGrot Light" w:hAnsi="BureauGrot Light" w:cs="Arial"/>
                <w:bCs/>
              </w:rPr>
              <w:t xml:space="preserve"> </w:t>
            </w:r>
            <w:r w:rsidRPr="007C71A6">
              <w:rPr>
                <w:rFonts w:ascii="BureauGrot Light" w:hAnsi="BureauGrot Light" w:cs="Arial"/>
              </w:rPr>
              <w:t>no later than</w:t>
            </w:r>
            <w:r w:rsidRPr="00615A51">
              <w:rPr>
                <w:rFonts w:ascii="BureauGrot Light" w:hAnsi="BureauGrot Light" w:cs="Arial"/>
                <w:b/>
                <w:bCs/>
              </w:rPr>
              <w:t xml:space="preserve"> </w:t>
            </w:r>
            <w:r w:rsidR="00633D5D">
              <w:rPr>
                <w:rFonts w:ascii="BureauGrot Light" w:hAnsi="BureauGrot Light" w:cs="Arial"/>
                <w:b/>
                <w:bCs/>
              </w:rPr>
              <w:t>9AM</w:t>
            </w:r>
            <w:r w:rsidRPr="00615A51">
              <w:rPr>
                <w:rFonts w:ascii="BureauGrot Light" w:hAnsi="BureauGrot Light" w:cs="Arial"/>
                <w:b/>
                <w:bCs/>
              </w:rPr>
              <w:t xml:space="preserve"> </w:t>
            </w:r>
            <w:r w:rsidR="00633D5D">
              <w:rPr>
                <w:rFonts w:ascii="BureauGrot Light" w:hAnsi="BureauGrot Light" w:cs="Arial"/>
                <w:b/>
                <w:bCs/>
              </w:rPr>
              <w:t>Monday 4 August 2025</w:t>
            </w:r>
            <w:r>
              <w:rPr>
                <w:rFonts w:ascii="BureauGrot Light" w:hAnsi="BureauGrot Light" w:cs="Arial"/>
                <w:b/>
                <w:bCs/>
              </w:rPr>
              <w:t xml:space="preserve">. </w:t>
            </w:r>
            <w:r w:rsidRPr="00615A51">
              <w:rPr>
                <w:rFonts w:ascii="BureauGrot Light" w:hAnsi="BureauGrot Light" w:cs="Arial"/>
                <w:b/>
              </w:rPr>
              <w:t>Applications received after the closing date will not be considered</w:t>
            </w:r>
            <w:r w:rsidRPr="00615A51">
              <w:rPr>
                <w:rFonts w:ascii="BureauGrot Light" w:hAnsi="BureauGrot Light" w:cs="Arial"/>
              </w:rPr>
              <w:t xml:space="preserve">. </w:t>
            </w:r>
            <w:r w:rsidRPr="00615A51">
              <w:rPr>
                <w:rFonts w:ascii="BureauGrot Light" w:hAnsi="BureauGrot Light" w:cs="Arial"/>
                <w:b/>
                <w:bCs/>
              </w:rPr>
              <w:t>We cannot accept CVs.</w:t>
            </w:r>
          </w:p>
          <w:p w14:paraId="752180C8" w14:textId="77777777" w:rsidR="00231972" w:rsidRPr="00615A51" w:rsidRDefault="00231972" w:rsidP="008A3531">
            <w:pPr>
              <w:spacing w:after="0" w:line="240" w:lineRule="auto"/>
              <w:ind w:left="360"/>
              <w:jc w:val="both"/>
              <w:rPr>
                <w:rFonts w:ascii="BureauGrot Light" w:hAnsi="BureauGrot Light" w:cs="Arial"/>
                <w:b/>
                <w:bCs/>
              </w:rPr>
            </w:pPr>
          </w:p>
          <w:p w14:paraId="21566262" w14:textId="77777777" w:rsidR="00231972" w:rsidRPr="007C71A6" w:rsidRDefault="00231972" w:rsidP="008A3531">
            <w:pPr>
              <w:numPr>
                <w:ilvl w:val="0"/>
                <w:numId w:val="4"/>
              </w:numPr>
              <w:spacing w:after="0" w:line="240" w:lineRule="auto"/>
              <w:jc w:val="both"/>
              <w:rPr>
                <w:rFonts w:ascii="BureauGrot Light" w:hAnsi="BureauGrot Light" w:cs="Arial"/>
              </w:rPr>
            </w:pPr>
            <w:r w:rsidRPr="007C71A6">
              <w:rPr>
                <w:rFonts w:ascii="BureauGrot Light" w:hAnsi="BureauGrot Light" w:cs="Arial"/>
              </w:rPr>
              <w:t xml:space="preserve">You will receive an automatically generated response confirming receipt. If you </w:t>
            </w:r>
            <w:r w:rsidRPr="007C71A6">
              <w:rPr>
                <w:rFonts w:ascii="BureauGrot Light" w:hAnsi="BureauGrot Light" w:cs="Arial"/>
                <w:b/>
              </w:rPr>
              <w:t>DO NOT</w:t>
            </w:r>
            <w:r w:rsidRPr="007C71A6">
              <w:rPr>
                <w:rFonts w:ascii="BureauGrot Light" w:hAnsi="BureauGrot Light" w:cs="Arial"/>
              </w:rPr>
              <w:t xml:space="preserve"> receive this response please check your junk folder. Any questions or issues, please contact </w:t>
            </w:r>
            <w:r w:rsidRPr="007C71A6">
              <w:rPr>
                <w:rFonts w:ascii="BureauGrot Light" w:hAnsi="BureauGrot Light" w:cs="Arial"/>
                <w:u w:val="single"/>
              </w:rPr>
              <w:t>HR@libertyhumanrights.org.uk</w:t>
            </w:r>
          </w:p>
          <w:p w14:paraId="0A090878" w14:textId="77777777" w:rsidR="00231972" w:rsidRPr="007C71A6" w:rsidRDefault="00231972" w:rsidP="008A3531">
            <w:pPr>
              <w:spacing w:after="0" w:line="240" w:lineRule="auto"/>
              <w:ind w:left="360"/>
              <w:jc w:val="both"/>
              <w:rPr>
                <w:rFonts w:ascii="BureauGrot Light" w:hAnsi="BureauGrot Light" w:cs="Arial"/>
              </w:rPr>
            </w:pPr>
          </w:p>
          <w:p w14:paraId="0975E4F6" w14:textId="2C0D10F0" w:rsidR="00231972" w:rsidRDefault="00231972" w:rsidP="0015290C">
            <w:pPr>
              <w:numPr>
                <w:ilvl w:val="0"/>
                <w:numId w:val="4"/>
              </w:numPr>
              <w:spacing w:after="0" w:line="240" w:lineRule="auto"/>
              <w:jc w:val="both"/>
              <w:rPr>
                <w:rFonts w:ascii="BureauGrot Light" w:hAnsi="BureauGrot Light" w:cs="Arial"/>
              </w:rPr>
            </w:pPr>
            <w:r w:rsidRPr="007C71A6">
              <w:rPr>
                <w:rFonts w:ascii="BureauGrot Light" w:hAnsi="BureauGrot Light" w:cs="Arial"/>
              </w:rPr>
              <w:t xml:space="preserve">First round interviews are scheduled for </w:t>
            </w:r>
            <w:r>
              <w:rPr>
                <w:rFonts w:ascii="BureauGrot Light" w:hAnsi="BureauGrot Light" w:cs="Arial"/>
              </w:rPr>
              <w:t xml:space="preserve">week commencing </w:t>
            </w:r>
            <w:r w:rsidR="00061A07">
              <w:rPr>
                <w:rFonts w:ascii="BureauGrot Light" w:hAnsi="BureauGrot Light" w:cs="Arial"/>
              </w:rPr>
              <w:t>11 August 2025</w:t>
            </w:r>
            <w:r w:rsidR="0015290C">
              <w:rPr>
                <w:rFonts w:ascii="BureauGrot Light" w:hAnsi="BureauGrot Light" w:cs="Arial"/>
              </w:rPr>
              <w:t xml:space="preserve">. </w:t>
            </w:r>
            <w:r w:rsidRPr="0015290C">
              <w:rPr>
                <w:rFonts w:ascii="BureauGrot Light" w:hAnsi="BureauGrot Light" w:cs="Arial"/>
              </w:rPr>
              <w:t xml:space="preserve">Second round interviews will be scheduled for week commencing </w:t>
            </w:r>
            <w:r w:rsidR="00061A07" w:rsidRPr="0015290C">
              <w:rPr>
                <w:rFonts w:ascii="BureauGrot Light" w:hAnsi="BureauGrot Light" w:cs="Arial"/>
              </w:rPr>
              <w:t>18 August 2025</w:t>
            </w:r>
            <w:r w:rsidR="0015290C">
              <w:rPr>
                <w:rFonts w:ascii="BureauGrot Light" w:hAnsi="BureauGrot Light" w:cs="Arial"/>
              </w:rPr>
              <w:t>.</w:t>
            </w:r>
          </w:p>
          <w:p w14:paraId="12F00D1D" w14:textId="77777777" w:rsidR="0015290C" w:rsidRPr="0015290C" w:rsidRDefault="0015290C" w:rsidP="006666A5">
            <w:pPr>
              <w:spacing w:after="0" w:line="240" w:lineRule="auto"/>
              <w:jc w:val="both"/>
              <w:rPr>
                <w:rFonts w:ascii="BureauGrot Light" w:hAnsi="BureauGrot Light" w:cs="Arial"/>
              </w:rPr>
            </w:pPr>
          </w:p>
          <w:p w14:paraId="6B7DD81C" w14:textId="77777777" w:rsidR="00231972" w:rsidRPr="007C71A6" w:rsidRDefault="00231972" w:rsidP="008A3531">
            <w:pPr>
              <w:numPr>
                <w:ilvl w:val="0"/>
                <w:numId w:val="4"/>
              </w:numPr>
              <w:spacing w:after="0" w:line="240" w:lineRule="auto"/>
              <w:jc w:val="both"/>
              <w:rPr>
                <w:rFonts w:ascii="BureauGrot Light" w:hAnsi="BureauGrot Light" w:cs="Arial"/>
              </w:rPr>
            </w:pPr>
            <w:r w:rsidRPr="007C71A6">
              <w:rPr>
                <w:rFonts w:ascii="BureauGrot Light" w:hAnsi="BureauGrot Light" w:cs="Arial"/>
              </w:rPr>
              <w:t xml:space="preserve">Applicants who have not been short listed will be notified by email. </w:t>
            </w:r>
            <w:r w:rsidRPr="007C71A6">
              <w:rPr>
                <w:rFonts w:ascii="BureauGrot Light" w:hAnsi="BureauGrot Light" w:cs="Arial"/>
                <w:b/>
              </w:rPr>
              <w:t xml:space="preserve">Due to our limited resources, </w:t>
            </w:r>
            <w:r w:rsidRPr="007C71A6">
              <w:rPr>
                <w:rFonts w:ascii="BureauGrot Light" w:hAnsi="BureauGrot Light" w:cs="Arial"/>
                <w:b/>
                <w:u w:val="single"/>
              </w:rPr>
              <w:t>we are unable</w:t>
            </w:r>
            <w:r w:rsidRPr="007C71A6">
              <w:rPr>
                <w:rFonts w:ascii="BureauGrot Light" w:hAnsi="BureauGrot Light" w:cs="Arial"/>
                <w:b/>
              </w:rPr>
              <w:t xml:space="preserve"> to provide feedback on applications. </w:t>
            </w:r>
          </w:p>
          <w:p w14:paraId="55D8AA4C" w14:textId="77777777" w:rsidR="00231972" w:rsidRPr="007C71A6" w:rsidRDefault="00231972" w:rsidP="008A3531">
            <w:pPr>
              <w:spacing w:after="0" w:line="240" w:lineRule="auto"/>
              <w:ind w:left="360"/>
              <w:jc w:val="both"/>
              <w:rPr>
                <w:rFonts w:ascii="BureauGrot Light" w:hAnsi="BureauGrot Light" w:cs="Arial"/>
              </w:rPr>
            </w:pPr>
          </w:p>
          <w:p w14:paraId="740A16D3" w14:textId="77777777" w:rsidR="00231972" w:rsidRPr="007C71A6" w:rsidRDefault="00231972" w:rsidP="003D072C">
            <w:pPr>
              <w:numPr>
                <w:ilvl w:val="0"/>
                <w:numId w:val="4"/>
              </w:numPr>
              <w:spacing w:after="0" w:line="240" w:lineRule="auto"/>
              <w:jc w:val="both"/>
              <w:rPr>
                <w:rFonts w:ascii="BureauGrot Light" w:hAnsi="BureauGrot Light" w:cs="Arial"/>
              </w:rPr>
            </w:pPr>
            <w:r w:rsidRPr="007C71A6">
              <w:rPr>
                <w:rFonts w:ascii="BureauGrot Light" w:hAnsi="BureauGrot Light" w:cs="Arial"/>
              </w:rPr>
              <w:t>Interview panels will be made up of two to four people who will each ask the candidates questions. The questions are intended to allow you to expand on your application and to demonstrate to the panel how far you meet the essential and desirable requirements of the post. All candidates are asked a uniform set of questions (usually five or six) and may also be asked follow-up questions to clarify or expand on individual answers. At the end of the interview candidates will also have an opportunity to ask questions about the job, conditions of service, etc.</w:t>
            </w:r>
            <w:r>
              <w:rPr>
                <w:rFonts w:ascii="BureauGrot Light" w:hAnsi="BureauGrot Light" w:cs="Arial"/>
              </w:rPr>
              <w:t xml:space="preserve"> Some of the questions will be sent to you in advance of your interview, although there will be some follow up questions based on the answers you give in the interview.</w:t>
            </w:r>
          </w:p>
          <w:p w14:paraId="421A881A" w14:textId="77777777" w:rsidR="00231972" w:rsidRPr="007C71A6" w:rsidRDefault="00231972" w:rsidP="008A3531">
            <w:pPr>
              <w:spacing w:after="0" w:line="240" w:lineRule="auto"/>
              <w:jc w:val="both"/>
              <w:rPr>
                <w:rFonts w:ascii="BureauGrot Light" w:hAnsi="BureauGrot Light" w:cs="Arial"/>
              </w:rPr>
            </w:pPr>
          </w:p>
          <w:p w14:paraId="42B86F7E" w14:textId="77777777" w:rsidR="00231972" w:rsidRPr="007C71A6" w:rsidRDefault="00231972" w:rsidP="008A3531">
            <w:pPr>
              <w:numPr>
                <w:ilvl w:val="0"/>
                <w:numId w:val="4"/>
              </w:numPr>
              <w:spacing w:after="0" w:line="240" w:lineRule="auto"/>
              <w:jc w:val="both"/>
              <w:rPr>
                <w:rFonts w:ascii="BureauGrot Light" w:hAnsi="BureauGrot Light" w:cs="Arial"/>
              </w:rPr>
            </w:pPr>
            <w:r w:rsidRPr="007C71A6">
              <w:rPr>
                <w:rFonts w:ascii="BureauGrot Light" w:hAnsi="BureauGrot Light" w:cs="Arial"/>
              </w:rPr>
              <w:t>Once all interviews have taken place, shortlisted applicants will be contacted and informed of the outcome either by email or phone and offered the opportunity to receive feedback.</w:t>
            </w:r>
          </w:p>
          <w:p w14:paraId="389A11AF" w14:textId="77777777" w:rsidR="00231972" w:rsidRPr="007C71A6" w:rsidRDefault="00231972" w:rsidP="008A3531">
            <w:pPr>
              <w:spacing w:after="0" w:line="240" w:lineRule="auto"/>
              <w:jc w:val="both"/>
              <w:rPr>
                <w:rFonts w:ascii="BureauGrot Light" w:hAnsi="BureauGrot Light" w:cs="Arial"/>
              </w:rPr>
            </w:pPr>
          </w:p>
          <w:p w14:paraId="09A54969" w14:textId="77777777" w:rsidR="00231972" w:rsidRPr="007C71A6" w:rsidRDefault="00231972" w:rsidP="008A3531">
            <w:pPr>
              <w:numPr>
                <w:ilvl w:val="0"/>
                <w:numId w:val="4"/>
              </w:numPr>
              <w:spacing w:after="0" w:line="240" w:lineRule="auto"/>
              <w:jc w:val="both"/>
              <w:rPr>
                <w:rFonts w:ascii="Arial" w:hAnsi="Arial" w:cs="Arial"/>
              </w:rPr>
            </w:pPr>
            <w:r w:rsidRPr="007C71A6">
              <w:rPr>
                <w:rFonts w:ascii="BureauGrot Light" w:hAnsi="BureauGrot Light" w:cs="Arial"/>
              </w:rPr>
              <w:t xml:space="preserve">If you have a special requirement for completing the interview or a task due to an impairment or connectivity reasons, please contact us at </w:t>
            </w:r>
            <w:r w:rsidRPr="007C71A6">
              <w:rPr>
                <w:rFonts w:ascii="BureauGrot Light" w:hAnsi="BureauGrot Light" w:cs="Arial"/>
                <w:u w:val="single"/>
              </w:rPr>
              <w:t>HR@libertyhumanrights.org.uk.</w:t>
            </w:r>
          </w:p>
        </w:tc>
      </w:tr>
    </w:tbl>
    <w:p w14:paraId="528FEDCF" w14:textId="77777777" w:rsidR="00E61E28" w:rsidRDefault="00E61E28" w:rsidP="14727508">
      <w:pPr>
        <w:jc w:val="both"/>
        <w:rPr>
          <w:rFonts w:ascii="BureauGrot Light" w:hAnsi="BureauGrot Light"/>
          <w:color w:val="000000" w:themeColor="text1"/>
        </w:rPr>
      </w:pPr>
    </w:p>
    <w:p w14:paraId="118A638F" w14:textId="77777777" w:rsidR="001433EA" w:rsidRPr="00D6280B" w:rsidRDefault="001433EA" w:rsidP="00396B2A">
      <w:pPr>
        <w:spacing w:after="0" w:line="312" w:lineRule="auto"/>
        <w:rPr>
          <w:rFonts w:ascii="BureauGrot Light" w:hAnsi="BureauGrot Light" w:cstheme="minorHAnsi"/>
          <w:sz w:val="24"/>
          <w:szCs w:val="24"/>
        </w:rPr>
      </w:pPr>
    </w:p>
    <w:p w14:paraId="35075490" w14:textId="77777777" w:rsidR="006B76DE" w:rsidRPr="00D6280B" w:rsidRDefault="006B76DE" w:rsidP="00396B2A">
      <w:pPr>
        <w:spacing w:after="0" w:line="312" w:lineRule="auto"/>
        <w:rPr>
          <w:rFonts w:ascii="BureauGrot Light" w:hAnsi="BureauGrot Light" w:cstheme="minorHAnsi"/>
          <w:sz w:val="24"/>
          <w:szCs w:val="24"/>
        </w:rPr>
      </w:pPr>
    </w:p>
    <w:p w14:paraId="7543D527" w14:textId="77777777" w:rsidR="000166AE" w:rsidRPr="00D6280B" w:rsidRDefault="000166AE" w:rsidP="00396B2A">
      <w:pPr>
        <w:spacing w:after="0" w:line="312" w:lineRule="auto"/>
        <w:rPr>
          <w:rFonts w:ascii="BureauGrot Light" w:hAnsi="BureauGrot Light" w:cstheme="minorHAnsi"/>
          <w:sz w:val="24"/>
          <w:szCs w:val="24"/>
        </w:rPr>
      </w:pPr>
    </w:p>
    <w:p w14:paraId="76C8333A" w14:textId="77777777" w:rsidR="00396B2A" w:rsidRPr="00D6280B" w:rsidRDefault="00396B2A" w:rsidP="008A7D33">
      <w:pPr>
        <w:spacing w:after="100" w:afterAutospacing="1" w:line="312" w:lineRule="auto"/>
        <w:rPr>
          <w:rFonts w:ascii="BureauGrot Light" w:hAnsi="BureauGrot Light" w:cstheme="minorHAnsi"/>
          <w:sz w:val="24"/>
          <w:szCs w:val="24"/>
        </w:rPr>
      </w:pPr>
    </w:p>
    <w:p w14:paraId="7962234A" w14:textId="77777777" w:rsidR="00396B2A" w:rsidRPr="00D6280B" w:rsidRDefault="00396B2A" w:rsidP="008A7D33">
      <w:pPr>
        <w:spacing w:after="100" w:afterAutospacing="1" w:line="312" w:lineRule="auto"/>
        <w:rPr>
          <w:rFonts w:ascii="BureauGrot Light" w:hAnsi="BureauGrot Light" w:cs="Arial"/>
          <w:sz w:val="24"/>
          <w:szCs w:val="24"/>
        </w:rPr>
      </w:pPr>
    </w:p>
    <w:sectPr w:rsidR="00396B2A" w:rsidRPr="00D628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EE060" w14:textId="77777777" w:rsidR="00011519" w:rsidRDefault="00011519" w:rsidP="00567BAC">
      <w:pPr>
        <w:spacing w:after="0" w:line="240" w:lineRule="auto"/>
      </w:pPr>
      <w:r>
        <w:separator/>
      </w:r>
    </w:p>
  </w:endnote>
  <w:endnote w:type="continuationSeparator" w:id="0">
    <w:p w14:paraId="7154A503" w14:textId="77777777" w:rsidR="00011519" w:rsidRDefault="00011519" w:rsidP="00567BAC">
      <w:pPr>
        <w:spacing w:after="0" w:line="240" w:lineRule="auto"/>
      </w:pPr>
      <w:r>
        <w:continuationSeparator/>
      </w:r>
    </w:p>
  </w:endnote>
  <w:endnote w:type="continuationNotice" w:id="1">
    <w:p w14:paraId="0105F200" w14:textId="77777777" w:rsidR="00011519" w:rsidRDefault="000115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ureauGrot Light">
    <w:panose1 w:val="02000606040000020004"/>
    <w:charset w:val="00"/>
    <w:family w:val="modern"/>
    <w:notTrueType/>
    <w:pitch w:val="variable"/>
    <w:sig w:usb0="00000003" w:usb1="00000000" w:usb2="00000000" w:usb3="00000000" w:csb0="00000001" w:csb1="00000000"/>
  </w:font>
  <w:font w:name="BureauGrotCondensed">
    <w:panose1 w:val="02000806040000020004"/>
    <w:charset w:val="00"/>
    <w:family w:val="modern"/>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2C3BC" w14:textId="77777777" w:rsidR="00011519" w:rsidRDefault="00011519" w:rsidP="00567BAC">
      <w:pPr>
        <w:spacing w:after="0" w:line="240" w:lineRule="auto"/>
      </w:pPr>
      <w:r>
        <w:separator/>
      </w:r>
    </w:p>
  </w:footnote>
  <w:footnote w:type="continuationSeparator" w:id="0">
    <w:p w14:paraId="4CF7E431" w14:textId="77777777" w:rsidR="00011519" w:rsidRDefault="00011519" w:rsidP="00567BAC">
      <w:pPr>
        <w:spacing w:after="0" w:line="240" w:lineRule="auto"/>
      </w:pPr>
      <w:r>
        <w:continuationSeparator/>
      </w:r>
    </w:p>
  </w:footnote>
  <w:footnote w:type="continuationNotice" w:id="1">
    <w:p w14:paraId="01D9322C" w14:textId="77777777" w:rsidR="00011519" w:rsidRDefault="000115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929"/>
    <w:multiLevelType w:val="hybridMultilevel"/>
    <w:tmpl w:val="7F74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27BB3"/>
    <w:multiLevelType w:val="hybridMultilevel"/>
    <w:tmpl w:val="8A3E10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5A28E6"/>
    <w:multiLevelType w:val="hybridMultilevel"/>
    <w:tmpl w:val="63508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D73897"/>
    <w:multiLevelType w:val="hybridMultilevel"/>
    <w:tmpl w:val="6A049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B16948"/>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15D83543"/>
    <w:multiLevelType w:val="hybridMultilevel"/>
    <w:tmpl w:val="06C078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B524BB8"/>
    <w:multiLevelType w:val="hybridMultilevel"/>
    <w:tmpl w:val="2B1E8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41348"/>
    <w:multiLevelType w:val="hybridMultilevel"/>
    <w:tmpl w:val="B4AE1D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6C75B52"/>
    <w:multiLevelType w:val="hybridMultilevel"/>
    <w:tmpl w:val="1AFC937A"/>
    <w:lvl w:ilvl="0" w:tplc="B82E70F8">
      <w:start w:val="1"/>
      <w:numFmt w:val="lowerLetter"/>
      <w:lvlText w:val="%1)"/>
      <w:lvlJc w:val="left"/>
      <w:pPr>
        <w:tabs>
          <w:tab w:val="num" w:pos="1080"/>
        </w:tabs>
        <w:ind w:left="1080" w:hanging="360"/>
      </w:pPr>
      <w:rPr>
        <w:rFonts w:hint="default"/>
      </w:rPr>
    </w:lvl>
    <w:lvl w:ilvl="1" w:tplc="B8B0C36C">
      <w:start w:val="1"/>
      <w:numFmt w:val="decimal"/>
      <w:lvlText w:val="%2."/>
      <w:lvlJc w:val="left"/>
      <w:pPr>
        <w:tabs>
          <w:tab w:val="num" w:pos="1800"/>
        </w:tabs>
        <w:ind w:left="1800" w:hanging="360"/>
      </w:pPr>
      <w:rPr>
        <w:rFonts w:hint="default"/>
      </w:rPr>
    </w:lvl>
    <w:lvl w:ilvl="2" w:tplc="19289C16">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0421FD6"/>
    <w:multiLevelType w:val="hybridMultilevel"/>
    <w:tmpl w:val="8048C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2A2199"/>
    <w:multiLevelType w:val="hybridMultilevel"/>
    <w:tmpl w:val="6598E4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24E69B9"/>
    <w:multiLevelType w:val="hybridMultilevel"/>
    <w:tmpl w:val="39F49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0A24A6"/>
    <w:multiLevelType w:val="hybridMultilevel"/>
    <w:tmpl w:val="43C0B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D9115F"/>
    <w:multiLevelType w:val="hybridMultilevel"/>
    <w:tmpl w:val="E884D3A8"/>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B60CF8"/>
    <w:multiLevelType w:val="hybridMultilevel"/>
    <w:tmpl w:val="B654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540E9"/>
    <w:multiLevelType w:val="hybridMultilevel"/>
    <w:tmpl w:val="CCC062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2C725F"/>
    <w:multiLevelType w:val="hybridMultilevel"/>
    <w:tmpl w:val="D4F0BA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B7A014B"/>
    <w:multiLevelType w:val="hybridMultilevel"/>
    <w:tmpl w:val="11F2F7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E91EA0"/>
    <w:multiLevelType w:val="hybridMultilevel"/>
    <w:tmpl w:val="CA84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7E6A59"/>
    <w:multiLevelType w:val="hybridMultilevel"/>
    <w:tmpl w:val="64F23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697AFE"/>
    <w:multiLevelType w:val="hybridMultilevel"/>
    <w:tmpl w:val="4F783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7150D"/>
    <w:multiLevelType w:val="hybridMultilevel"/>
    <w:tmpl w:val="81DA27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E5E38E5"/>
    <w:multiLevelType w:val="hybridMultilevel"/>
    <w:tmpl w:val="C1881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55584860">
    <w:abstractNumId w:val="6"/>
  </w:num>
  <w:num w:numId="2" w16cid:durableId="113335515">
    <w:abstractNumId w:val="18"/>
  </w:num>
  <w:num w:numId="3" w16cid:durableId="2070766504">
    <w:abstractNumId w:val="17"/>
  </w:num>
  <w:num w:numId="4" w16cid:durableId="1076127364">
    <w:abstractNumId w:val="4"/>
  </w:num>
  <w:num w:numId="5" w16cid:durableId="1071807440">
    <w:abstractNumId w:val="8"/>
  </w:num>
  <w:num w:numId="6" w16cid:durableId="237978593">
    <w:abstractNumId w:val="13"/>
  </w:num>
  <w:num w:numId="7" w16cid:durableId="1067729407">
    <w:abstractNumId w:val="19"/>
  </w:num>
  <w:num w:numId="8" w16cid:durableId="1024668517">
    <w:abstractNumId w:val="7"/>
  </w:num>
  <w:num w:numId="9" w16cid:durableId="1699577209">
    <w:abstractNumId w:val="0"/>
  </w:num>
  <w:num w:numId="10" w16cid:durableId="729840811">
    <w:abstractNumId w:val="14"/>
  </w:num>
  <w:num w:numId="11" w16cid:durableId="785349756">
    <w:abstractNumId w:val="22"/>
  </w:num>
  <w:num w:numId="12" w16cid:durableId="308171765">
    <w:abstractNumId w:val="20"/>
  </w:num>
  <w:num w:numId="13" w16cid:durableId="1749418443">
    <w:abstractNumId w:val="12"/>
  </w:num>
  <w:num w:numId="14" w16cid:durableId="1158306462">
    <w:abstractNumId w:val="15"/>
  </w:num>
  <w:num w:numId="15" w16cid:durableId="240677911">
    <w:abstractNumId w:val="16"/>
  </w:num>
  <w:num w:numId="16" w16cid:durableId="1621841477">
    <w:abstractNumId w:val="11"/>
  </w:num>
  <w:num w:numId="17" w16cid:durableId="1750497409">
    <w:abstractNumId w:val="21"/>
  </w:num>
  <w:num w:numId="18" w16cid:durableId="1567228946">
    <w:abstractNumId w:val="5"/>
  </w:num>
  <w:num w:numId="19" w16cid:durableId="951398459">
    <w:abstractNumId w:val="10"/>
  </w:num>
  <w:num w:numId="20" w16cid:durableId="754672457">
    <w:abstractNumId w:val="1"/>
  </w:num>
  <w:num w:numId="21" w16cid:durableId="1772359851">
    <w:abstractNumId w:val="3"/>
  </w:num>
  <w:num w:numId="22" w16cid:durableId="1434865670">
    <w:abstractNumId w:val="2"/>
  </w:num>
  <w:num w:numId="23" w16cid:durableId="12271085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5D0"/>
    <w:rsid w:val="00011519"/>
    <w:rsid w:val="00012EC9"/>
    <w:rsid w:val="0001588F"/>
    <w:rsid w:val="00015A60"/>
    <w:rsid w:val="000166AE"/>
    <w:rsid w:val="00020336"/>
    <w:rsid w:val="00021EDE"/>
    <w:rsid w:val="00025BED"/>
    <w:rsid w:val="00033161"/>
    <w:rsid w:val="000354C2"/>
    <w:rsid w:val="00035F53"/>
    <w:rsid w:val="00043B5C"/>
    <w:rsid w:val="00045C0E"/>
    <w:rsid w:val="0004717B"/>
    <w:rsid w:val="0005057F"/>
    <w:rsid w:val="00055DAE"/>
    <w:rsid w:val="00060CD6"/>
    <w:rsid w:val="00061A07"/>
    <w:rsid w:val="00065697"/>
    <w:rsid w:val="0006743E"/>
    <w:rsid w:val="0007406F"/>
    <w:rsid w:val="00074AFB"/>
    <w:rsid w:val="00074B1D"/>
    <w:rsid w:val="00077315"/>
    <w:rsid w:val="0008793E"/>
    <w:rsid w:val="000975E5"/>
    <w:rsid w:val="000B3877"/>
    <w:rsid w:val="000D3D6C"/>
    <w:rsid w:val="000D503B"/>
    <w:rsid w:val="000D57BF"/>
    <w:rsid w:val="000E1E9A"/>
    <w:rsid w:val="000E5DCB"/>
    <w:rsid w:val="000F116B"/>
    <w:rsid w:val="000F11AB"/>
    <w:rsid w:val="000F61C8"/>
    <w:rsid w:val="00100E29"/>
    <w:rsid w:val="001024B7"/>
    <w:rsid w:val="00107B97"/>
    <w:rsid w:val="001132E0"/>
    <w:rsid w:val="001142DE"/>
    <w:rsid w:val="00124403"/>
    <w:rsid w:val="001251DE"/>
    <w:rsid w:val="00131249"/>
    <w:rsid w:val="00132B97"/>
    <w:rsid w:val="001431F9"/>
    <w:rsid w:val="001433EA"/>
    <w:rsid w:val="00144C39"/>
    <w:rsid w:val="0015290C"/>
    <w:rsid w:val="001602C6"/>
    <w:rsid w:val="0018353C"/>
    <w:rsid w:val="00184800"/>
    <w:rsid w:val="0019054D"/>
    <w:rsid w:val="00195AB2"/>
    <w:rsid w:val="00195FB5"/>
    <w:rsid w:val="001B5125"/>
    <w:rsid w:val="001B6C3B"/>
    <w:rsid w:val="001D637C"/>
    <w:rsid w:val="001D6A5A"/>
    <w:rsid w:val="001E1DF6"/>
    <w:rsid w:val="001E58DF"/>
    <w:rsid w:val="001E63AF"/>
    <w:rsid w:val="002002E8"/>
    <w:rsid w:val="00200C65"/>
    <w:rsid w:val="002021F2"/>
    <w:rsid w:val="002073FC"/>
    <w:rsid w:val="00211C1A"/>
    <w:rsid w:val="002126CE"/>
    <w:rsid w:val="002205E1"/>
    <w:rsid w:val="00231270"/>
    <w:rsid w:val="00231972"/>
    <w:rsid w:val="00235A48"/>
    <w:rsid w:val="00244591"/>
    <w:rsid w:val="0024499F"/>
    <w:rsid w:val="00245870"/>
    <w:rsid w:val="00255699"/>
    <w:rsid w:val="002636C1"/>
    <w:rsid w:val="002637FF"/>
    <w:rsid w:val="00271A3B"/>
    <w:rsid w:val="0029177F"/>
    <w:rsid w:val="0029406C"/>
    <w:rsid w:val="00295A3B"/>
    <w:rsid w:val="0029798F"/>
    <w:rsid w:val="002A4172"/>
    <w:rsid w:val="002A7DB9"/>
    <w:rsid w:val="002C27C9"/>
    <w:rsid w:val="002E0799"/>
    <w:rsid w:val="002E23A9"/>
    <w:rsid w:val="002E420F"/>
    <w:rsid w:val="00307B40"/>
    <w:rsid w:val="0031713C"/>
    <w:rsid w:val="00324F87"/>
    <w:rsid w:val="00340DFB"/>
    <w:rsid w:val="00350A35"/>
    <w:rsid w:val="00365766"/>
    <w:rsid w:val="003701C8"/>
    <w:rsid w:val="003737A9"/>
    <w:rsid w:val="00385064"/>
    <w:rsid w:val="00391DA0"/>
    <w:rsid w:val="00396B2A"/>
    <w:rsid w:val="003A1ECF"/>
    <w:rsid w:val="003B1116"/>
    <w:rsid w:val="003B2B97"/>
    <w:rsid w:val="003C5273"/>
    <w:rsid w:val="003D0074"/>
    <w:rsid w:val="003D072C"/>
    <w:rsid w:val="003F2509"/>
    <w:rsid w:val="003F46FB"/>
    <w:rsid w:val="0040030C"/>
    <w:rsid w:val="00404119"/>
    <w:rsid w:val="0040568E"/>
    <w:rsid w:val="0041447F"/>
    <w:rsid w:val="00415C0B"/>
    <w:rsid w:val="00417DDE"/>
    <w:rsid w:val="004262F9"/>
    <w:rsid w:val="00437DDD"/>
    <w:rsid w:val="00442A2A"/>
    <w:rsid w:val="0044386D"/>
    <w:rsid w:val="00444C55"/>
    <w:rsid w:val="004561C8"/>
    <w:rsid w:val="00464363"/>
    <w:rsid w:val="00472C57"/>
    <w:rsid w:val="004745D1"/>
    <w:rsid w:val="004803A2"/>
    <w:rsid w:val="00493BC5"/>
    <w:rsid w:val="00494E25"/>
    <w:rsid w:val="004A229E"/>
    <w:rsid w:val="004B6128"/>
    <w:rsid w:val="004C5FB6"/>
    <w:rsid w:val="004D54B9"/>
    <w:rsid w:val="004E0A70"/>
    <w:rsid w:val="004E243B"/>
    <w:rsid w:val="004E2481"/>
    <w:rsid w:val="004E3923"/>
    <w:rsid w:val="004F5B83"/>
    <w:rsid w:val="005132E1"/>
    <w:rsid w:val="005172EA"/>
    <w:rsid w:val="00526D39"/>
    <w:rsid w:val="005301F5"/>
    <w:rsid w:val="00537C74"/>
    <w:rsid w:val="005418E9"/>
    <w:rsid w:val="005453A4"/>
    <w:rsid w:val="00547C22"/>
    <w:rsid w:val="00552EEE"/>
    <w:rsid w:val="005534D5"/>
    <w:rsid w:val="005579B1"/>
    <w:rsid w:val="00567BAC"/>
    <w:rsid w:val="00577CC9"/>
    <w:rsid w:val="00580F1C"/>
    <w:rsid w:val="00593BA9"/>
    <w:rsid w:val="00596953"/>
    <w:rsid w:val="00596C44"/>
    <w:rsid w:val="005A22E0"/>
    <w:rsid w:val="005B1DA5"/>
    <w:rsid w:val="005D3433"/>
    <w:rsid w:val="005D5E7B"/>
    <w:rsid w:val="005E1FA7"/>
    <w:rsid w:val="005F0721"/>
    <w:rsid w:val="005F4E70"/>
    <w:rsid w:val="00605EA4"/>
    <w:rsid w:val="006124D5"/>
    <w:rsid w:val="00630A97"/>
    <w:rsid w:val="006312FC"/>
    <w:rsid w:val="00633D5D"/>
    <w:rsid w:val="00641C5A"/>
    <w:rsid w:val="00641E53"/>
    <w:rsid w:val="00654BDD"/>
    <w:rsid w:val="006641C6"/>
    <w:rsid w:val="006666A5"/>
    <w:rsid w:val="006717F3"/>
    <w:rsid w:val="006818B1"/>
    <w:rsid w:val="006908B6"/>
    <w:rsid w:val="00694A13"/>
    <w:rsid w:val="006A23F8"/>
    <w:rsid w:val="006A26E5"/>
    <w:rsid w:val="006B6193"/>
    <w:rsid w:val="006B76DE"/>
    <w:rsid w:val="006C4E2F"/>
    <w:rsid w:val="006D0431"/>
    <w:rsid w:val="006D0D4B"/>
    <w:rsid w:val="006D7510"/>
    <w:rsid w:val="006D7E50"/>
    <w:rsid w:val="006E3F95"/>
    <w:rsid w:val="006E6E45"/>
    <w:rsid w:val="006F00DD"/>
    <w:rsid w:val="0070143F"/>
    <w:rsid w:val="00702BA0"/>
    <w:rsid w:val="0070542B"/>
    <w:rsid w:val="00710A44"/>
    <w:rsid w:val="007126B9"/>
    <w:rsid w:val="00716743"/>
    <w:rsid w:val="00722108"/>
    <w:rsid w:val="007222BB"/>
    <w:rsid w:val="00726F54"/>
    <w:rsid w:val="00737B3A"/>
    <w:rsid w:val="00755CD9"/>
    <w:rsid w:val="00761DCD"/>
    <w:rsid w:val="007640B9"/>
    <w:rsid w:val="00773A11"/>
    <w:rsid w:val="00774458"/>
    <w:rsid w:val="00776F0A"/>
    <w:rsid w:val="007A1C34"/>
    <w:rsid w:val="007A3A39"/>
    <w:rsid w:val="007A4741"/>
    <w:rsid w:val="007B4EB8"/>
    <w:rsid w:val="007B53D4"/>
    <w:rsid w:val="007C2E76"/>
    <w:rsid w:val="007D0DE2"/>
    <w:rsid w:val="007E12ED"/>
    <w:rsid w:val="007E295F"/>
    <w:rsid w:val="007F494C"/>
    <w:rsid w:val="00807BA0"/>
    <w:rsid w:val="008206D0"/>
    <w:rsid w:val="00820BB9"/>
    <w:rsid w:val="00825F5C"/>
    <w:rsid w:val="00836B4C"/>
    <w:rsid w:val="008453CC"/>
    <w:rsid w:val="00845B00"/>
    <w:rsid w:val="0085284F"/>
    <w:rsid w:val="008631F4"/>
    <w:rsid w:val="0086492E"/>
    <w:rsid w:val="00870983"/>
    <w:rsid w:val="00883D24"/>
    <w:rsid w:val="00890C61"/>
    <w:rsid w:val="008A2741"/>
    <w:rsid w:val="008A3372"/>
    <w:rsid w:val="008A7D33"/>
    <w:rsid w:val="008B2FC7"/>
    <w:rsid w:val="008C3A26"/>
    <w:rsid w:val="008D1394"/>
    <w:rsid w:val="008D21ED"/>
    <w:rsid w:val="008D5D8B"/>
    <w:rsid w:val="008E06D9"/>
    <w:rsid w:val="008E0E1D"/>
    <w:rsid w:val="008E723F"/>
    <w:rsid w:val="008F11BD"/>
    <w:rsid w:val="008F1590"/>
    <w:rsid w:val="009016D4"/>
    <w:rsid w:val="009037EC"/>
    <w:rsid w:val="00904466"/>
    <w:rsid w:val="00904794"/>
    <w:rsid w:val="0090718C"/>
    <w:rsid w:val="00912785"/>
    <w:rsid w:val="00915ADA"/>
    <w:rsid w:val="009174D9"/>
    <w:rsid w:val="00930C9A"/>
    <w:rsid w:val="00931BCF"/>
    <w:rsid w:val="009328BE"/>
    <w:rsid w:val="00956527"/>
    <w:rsid w:val="00963F84"/>
    <w:rsid w:val="00973CB3"/>
    <w:rsid w:val="00986D47"/>
    <w:rsid w:val="00991ABA"/>
    <w:rsid w:val="00996E72"/>
    <w:rsid w:val="009A0214"/>
    <w:rsid w:val="009B333D"/>
    <w:rsid w:val="009B6623"/>
    <w:rsid w:val="009B6946"/>
    <w:rsid w:val="009B7D35"/>
    <w:rsid w:val="009C1CFC"/>
    <w:rsid w:val="009C4996"/>
    <w:rsid w:val="009D1832"/>
    <w:rsid w:val="009D5B6A"/>
    <w:rsid w:val="009D5F8C"/>
    <w:rsid w:val="009D7C2D"/>
    <w:rsid w:val="009E0C0A"/>
    <w:rsid w:val="009F013B"/>
    <w:rsid w:val="00A02F56"/>
    <w:rsid w:val="00A03167"/>
    <w:rsid w:val="00A050AB"/>
    <w:rsid w:val="00A17452"/>
    <w:rsid w:val="00A20C1E"/>
    <w:rsid w:val="00A23A98"/>
    <w:rsid w:val="00A244C4"/>
    <w:rsid w:val="00A24E08"/>
    <w:rsid w:val="00A25BDA"/>
    <w:rsid w:val="00A26EF7"/>
    <w:rsid w:val="00A30AFF"/>
    <w:rsid w:val="00A342DB"/>
    <w:rsid w:val="00A439B1"/>
    <w:rsid w:val="00A55D91"/>
    <w:rsid w:val="00A563EF"/>
    <w:rsid w:val="00A940EC"/>
    <w:rsid w:val="00A94CE6"/>
    <w:rsid w:val="00A972BE"/>
    <w:rsid w:val="00A97FBA"/>
    <w:rsid w:val="00AB35CB"/>
    <w:rsid w:val="00AC75D4"/>
    <w:rsid w:val="00AD26E8"/>
    <w:rsid w:val="00AD2D38"/>
    <w:rsid w:val="00AD30EA"/>
    <w:rsid w:val="00AE1FD1"/>
    <w:rsid w:val="00AE5E02"/>
    <w:rsid w:val="00AE6E61"/>
    <w:rsid w:val="00AE7015"/>
    <w:rsid w:val="00B03CAF"/>
    <w:rsid w:val="00B03D6B"/>
    <w:rsid w:val="00B06979"/>
    <w:rsid w:val="00B54D61"/>
    <w:rsid w:val="00B573F7"/>
    <w:rsid w:val="00B67FBA"/>
    <w:rsid w:val="00B72E91"/>
    <w:rsid w:val="00B827A4"/>
    <w:rsid w:val="00BA130D"/>
    <w:rsid w:val="00BB54CA"/>
    <w:rsid w:val="00BD0F40"/>
    <w:rsid w:val="00BE7B10"/>
    <w:rsid w:val="00BE7C5B"/>
    <w:rsid w:val="00BF5E0C"/>
    <w:rsid w:val="00C00D7F"/>
    <w:rsid w:val="00C116C0"/>
    <w:rsid w:val="00C1562B"/>
    <w:rsid w:val="00C252F0"/>
    <w:rsid w:val="00C405FD"/>
    <w:rsid w:val="00C44601"/>
    <w:rsid w:val="00C46FBD"/>
    <w:rsid w:val="00C50DBC"/>
    <w:rsid w:val="00C83E67"/>
    <w:rsid w:val="00C86862"/>
    <w:rsid w:val="00C86B86"/>
    <w:rsid w:val="00CB3E06"/>
    <w:rsid w:val="00CD0199"/>
    <w:rsid w:val="00CE420C"/>
    <w:rsid w:val="00CF6A7C"/>
    <w:rsid w:val="00D05CBF"/>
    <w:rsid w:val="00D1301E"/>
    <w:rsid w:val="00D15832"/>
    <w:rsid w:val="00D36A2B"/>
    <w:rsid w:val="00D536F8"/>
    <w:rsid w:val="00D540BC"/>
    <w:rsid w:val="00D6280B"/>
    <w:rsid w:val="00D62BE7"/>
    <w:rsid w:val="00D66749"/>
    <w:rsid w:val="00D7433A"/>
    <w:rsid w:val="00D746E2"/>
    <w:rsid w:val="00D75731"/>
    <w:rsid w:val="00D76522"/>
    <w:rsid w:val="00D839F7"/>
    <w:rsid w:val="00D85E70"/>
    <w:rsid w:val="00DA34D2"/>
    <w:rsid w:val="00DB05D0"/>
    <w:rsid w:val="00DB2F0A"/>
    <w:rsid w:val="00DB34AD"/>
    <w:rsid w:val="00DE2DEA"/>
    <w:rsid w:val="00DE7193"/>
    <w:rsid w:val="00DF4292"/>
    <w:rsid w:val="00E068A2"/>
    <w:rsid w:val="00E13032"/>
    <w:rsid w:val="00E1627F"/>
    <w:rsid w:val="00E16B92"/>
    <w:rsid w:val="00E42BE3"/>
    <w:rsid w:val="00E57F41"/>
    <w:rsid w:val="00E61E28"/>
    <w:rsid w:val="00E63C16"/>
    <w:rsid w:val="00E64093"/>
    <w:rsid w:val="00E707ED"/>
    <w:rsid w:val="00E73B1C"/>
    <w:rsid w:val="00E73DFA"/>
    <w:rsid w:val="00E8387D"/>
    <w:rsid w:val="00E94145"/>
    <w:rsid w:val="00EB40FB"/>
    <w:rsid w:val="00EC02B0"/>
    <w:rsid w:val="00ED6391"/>
    <w:rsid w:val="00ED702D"/>
    <w:rsid w:val="00EF5970"/>
    <w:rsid w:val="00EF7AA8"/>
    <w:rsid w:val="00EF7B6D"/>
    <w:rsid w:val="00F01319"/>
    <w:rsid w:val="00F03260"/>
    <w:rsid w:val="00F06239"/>
    <w:rsid w:val="00F0756F"/>
    <w:rsid w:val="00F12917"/>
    <w:rsid w:val="00F14889"/>
    <w:rsid w:val="00F31229"/>
    <w:rsid w:val="00F375FB"/>
    <w:rsid w:val="00F425F6"/>
    <w:rsid w:val="00F42F3F"/>
    <w:rsid w:val="00F742A4"/>
    <w:rsid w:val="00F758FA"/>
    <w:rsid w:val="00F76B5D"/>
    <w:rsid w:val="00F82822"/>
    <w:rsid w:val="00F9214C"/>
    <w:rsid w:val="00FB32F3"/>
    <w:rsid w:val="00FB6443"/>
    <w:rsid w:val="00FC001C"/>
    <w:rsid w:val="00FE1E89"/>
    <w:rsid w:val="00FF40F7"/>
    <w:rsid w:val="01F9BF9A"/>
    <w:rsid w:val="065AD3EB"/>
    <w:rsid w:val="0A291190"/>
    <w:rsid w:val="0D9C2F33"/>
    <w:rsid w:val="11DD3404"/>
    <w:rsid w:val="14727508"/>
    <w:rsid w:val="16D56159"/>
    <w:rsid w:val="1B869F23"/>
    <w:rsid w:val="1C6D67E4"/>
    <w:rsid w:val="21A753FE"/>
    <w:rsid w:val="25C47980"/>
    <w:rsid w:val="271E5B19"/>
    <w:rsid w:val="28DD3A56"/>
    <w:rsid w:val="2B5E318B"/>
    <w:rsid w:val="2B78DBFE"/>
    <w:rsid w:val="2C69E79B"/>
    <w:rsid w:val="304BBD54"/>
    <w:rsid w:val="35EB7E21"/>
    <w:rsid w:val="382AF762"/>
    <w:rsid w:val="3D47A1E2"/>
    <w:rsid w:val="4041E120"/>
    <w:rsid w:val="432C6056"/>
    <w:rsid w:val="48E16BB5"/>
    <w:rsid w:val="4954E424"/>
    <w:rsid w:val="4DE29B80"/>
    <w:rsid w:val="5075BDA8"/>
    <w:rsid w:val="5866E723"/>
    <w:rsid w:val="59839DF6"/>
    <w:rsid w:val="5D951FC7"/>
    <w:rsid w:val="61B7601A"/>
    <w:rsid w:val="6620A837"/>
    <w:rsid w:val="72731AF3"/>
    <w:rsid w:val="73C93FF0"/>
    <w:rsid w:val="7C9A83EB"/>
    <w:rsid w:val="7CBA3A72"/>
    <w:rsid w:val="7CDECBC0"/>
    <w:rsid w:val="7E407786"/>
    <w:rsid w:val="7F0899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467B28"/>
  <w15:docId w15:val="{67058E92-492F-4CE6-A975-6AB0D25C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5D0"/>
    <w:rPr>
      <w:rFonts w:ascii="Tahoma" w:hAnsi="Tahoma" w:cs="Tahoma"/>
      <w:sz w:val="16"/>
      <w:szCs w:val="16"/>
    </w:rPr>
  </w:style>
  <w:style w:type="table" w:styleId="TableGrid">
    <w:name w:val="Table Grid"/>
    <w:basedOn w:val="TableNormal"/>
    <w:uiPriority w:val="59"/>
    <w:rsid w:val="008A7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6E2"/>
    <w:pPr>
      <w:ind w:left="720"/>
      <w:contextualSpacing/>
    </w:pPr>
  </w:style>
  <w:style w:type="character" w:styleId="Hyperlink">
    <w:name w:val="Hyperlink"/>
    <w:basedOn w:val="DefaultParagraphFont"/>
    <w:rsid w:val="001433EA"/>
    <w:rPr>
      <w:color w:val="0000FF"/>
      <w:u w:val="single"/>
    </w:rPr>
  </w:style>
  <w:style w:type="paragraph" w:styleId="BodyTextIndent">
    <w:name w:val="Body Text Indent"/>
    <w:basedOn w:val="Normal"/>
    <w:link w:val="BodyTextIndentChar"/>
    <w:rsid w:val="001433EA"/>
    <w:pPr>
      <w:spacing w:after="120" w:line="240" w:lineRule="auto"/>
      <w:ind w:left="283"/>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1433EA"/>
    <w:rPr>
      <w:rFonts w:ascii="Times New Roman" w:eastAsia="Times New Roman" w:hAnsi="Times New Roman" w:cs="Times New Roman"/>
      <w:sz w:val="20"/>
      <w:szCs w:val="20"/>
      <w:lang w:eastAsia="zh-CN"/>
    </w:rPr>
  </w:style>
  <w:style w:type="paragraph" w:styleId="BodyText2">
    <w:name w:val="Body Text 2"/>
    <w:basedOn w:val="Normal"/>
    <w:link w:val="BodyText2Char"/>
    <w:unhideWhenUsed/>
    <w:rsid w:val="007F494C"/>
    <w:pPr>
      <w:spacing w:after="120" w:line="480" w:lineRule="auto"/>
    </w:pPr>
  </w:style>
  <w:style w:type="character" w:customStyle="1" w:styleId="BodyText2Char">
    <w:name w:val="Body Text 2 Char"/>
    <w:basedOn w:val="DefaultParagraphFont"/>
    <w:link w:val="BodyText2"/>
    <w:uiPriority w:val="99"/>
    <w:semiHidden/>
    <w:rsid w:val="007F494C"/>
  </w:style>
  <w:style w:type="paragraph" w:styleId="Header">
    <w:name w:val="header"/>
    <w:basedOn w:val="Normal"/>
    <w:link w:val="HeaderChar"/>
    <w:uiPriority w:val="99"/>
    <w:unhideWhenUsed/>
    <w:rsid w:val="00567B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BAC"/>
  </w:style>
  <w:style w:type="paragraph" w:styleId="Footer">
    <w:name w:val="footer"/>
    <w:basedOn w:val="Normal"/>
    <w:link w:val="FooterChar"/>
    <w:uiPriority w:val="99"/>
    <w:unhideWhenUsed/>
    <w:rsid w:val="00567B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BAC"/>
  </w:style>
  <w:style w:type="paragraph" w:styleId="FootnoteText">
    <w:name w:val="footnote text"/>
    <w:basedOn w:val="Normal"/>
    <w:link w:val="FootnoteTextChar"/>
    <w:semiHidden/>
    <w:unhideWhenUsed/>
    <w:rsid w:val="00567B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7BAC"/>
    <w:rPr>
      <w:sz w:val="20"/>
      <w:szCs w:val="20"/>
    </w:rPr>
  </w:style>
  <w:style w:type="character" w:styleId="FootnoteReference">
    <w:name w:val="footnote reference"/>
    <w:basedOn w:val="DefaultParagraphFont"/>
    <w:semiHidden/>
    <w:unhideWhenUsed/>
    <w:rsid w:val="00567BAC"/>
    <w:rPr>
      <w:vertAlign w:val="superscript"/>
    </w:rPr>
  </w:style>
  <w:style w:type="character" w:customStyle="1" w:styleId="label1">
    <w:name w:val="label1"/>
    <w:rsid w:val="007E12ED"/>
    <w:rPr>
      <w:b/>
      <w:bCs/>
    </w:rPr>
  </w:style>
  <w:style w:type="character" w:styleId="CommentReference">
    <w:name w:val="annotation reference"/>
    <w:basedOn w:val="DefaultParagraphFont"/>
    <w:uiPriority w:val="99"/>
    <w:semiHidden/>
    <w:unhideWhenUsed/>
    <w:rsid w:val="001024B7"/>
    <w:rPr>
      <w:sz w:val="16"/>
      <w:szCs w:val="16"/>
    </w:rPr>
  </w:style>
  <w:style w:type="paragraph" w:styleId="CommentText">
    <w:name w:val="annotation text"/>
    <w:basedOn w:val="Normal"/>
    <w:link w:val="CommentTextChar"/>
    <w:uiPriority w:val="99"/>
    <w:unhideWhenUsed/>
    <w:rsid w:val="001024B7"/>
    <w:pPr>
      <w:spacing w:line="240" w:lineRule="auto"/>
    </w:pPr>
    <w:rPr>
      <w:sz w:val="20"/>
      <w:szCs w:val="20"/>
    </w:rPr>
  </w:style>
  <w:style w:type="character" w:customStyle="1" w:styleId="CommentTextChar">
    <w:name w:val="Comment Text Char"/>
    <w:basedOn w:val="DefaultParagraphFont"/>
    <w:link w:val="CommentText"/>
    <w:uiPriority w:val="99"/>
    <w:rsid w:val="001024B7"/>
    <w:rPr>
      <w:sz w:val="20"/>
      <w:szCs w:val="20"/>
    </w:rPr>
  </w:style>
  <w:style w:type="paragraph" w:styleId="CommentSubject">
    <w:name w:val="annotation subject"/>
    <w:basedOn w:val="CommentText"/>
    <w:next w:val="CommentText"/>
    <w:link w:val="CommentSubjectChar"/>
    <w:uiPriority w:val="99"/>
    <w:semiHidden/>
    <w:unhideWhenUsed/>
    <w:rsid w:val="001024B7"/>
    <w:rPr>
      <w:b/>
      <w:bCs/>
    </w:rPr>
  </w:style>
  <w:style w:type="character" w:customStyle="1" w:styleId="CommentSubjectChar">
    <w:name w:val="Comment Subject Char"/>
    <w:basedOn w:val="CommentTextChar"/>
    <w:link w:val="CommentSubject"/>
    <w:uiPriority w:val="99"/>
    <w:semiHidden/>
    <w:rsid w:val="001024B7"/>
    <w:rPr>
      <w:b/>
      <w:bCs/>
      <w:sz w:val="20"/>
      <w:szCs w:val="20"/>
    </w:rPr>
  </w:style>
  <w:style w:type="paragraph" w:styleId="NoSpacing">
    <w:name w:val="No Spacing"/>
    <w:uiPriority w:val="1"/>
    <w:qFormat/>
    <w:rsid w:val="002636C1"/>
    <w:pPr>
      <w:spacing w:after="0" w:line="240" w:lineRule="auto"/>
    </w:pPr>
    <w:rPr>
      <w:rFonts w:ascii="Calibri" w:eastAsia="Calibri" w:hAnsi="Calibri" w:cs="Times New Roman"/>
    </w:rPr>
  </w:style>
  <w:style w:type="paragraph" w:styleId="Revision">
    <w:name w:val="Revision"/>
    <w:hidden/>
    <w:uiPriority w:val="99"/>
    <w:semiHidden/>
    <w:rsid w:val="00EB40FB"/>
    <w:pPr>
      <w:spacing w:after="0" w:line="240" w:lineRule="auto"/>
    </w:pPr>
  </w:style>
  <w:style w:type="character" w:styleId="UnresolvedMention">
    <w:name w:val="Unresolved Mention"/>
    <w:basedOn w:val="DefaultParagraphFont"/>
    <w:uiPriority w:val="99"/>
    <w:semiHidden/>
    <w:unhideWhenUsed/>
    <w:rsid w:val="0029798F"/>
    <w:rPr>
      <w:color w:val="605E5C"/>
      <w:shd w:val="clear" w:color="auto" w:fill="E1DFDD"/>
    </w:rPr>
  </w:style>
  <w:style w:type="character" w:styleId="Strong">
    <w:name w:val="Strong"/>
    <w:uiPriority w:val="22"/>
    <w:qFormat/>
    <w:rsid w:val="00E61E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5283">
      <w:bodyDiv w:val="1"/>
      <w:marLeft w:val="0"/>
      <w:marRight w:val="0"/>
      <w:marTop w:val="0"/>
      <w:marBottom w:val="0"/>
      <w:divBdr>
        <w:top w:val="none" w:sz="0" w:space="0" w:color="auto"/>
        <w:left w:val="none" w:sz="0" w:space="0" w:color="auto"/>
        <w:bottom w:val="none" w:sz="0" w:space="0" w:color="auto"/>
        <w:right w:val="none" w:sz="0" w:space="0" w:color="auto"/>
      </w:divBdr>
    </w:div>
    <w:div w:id="250358719">
      <w:bodyDiv w:val="1"/>
      <w:marLeft w:val="0"/>
      <w:marRight w:val="0"/>
      <w:marTop w:val="0"/>
      <w:marBottom w:val="0"/>
      <w:divBdr>
        <w:top w:val="none" w:sz="0" w:space="0" w:color="auto"/>
        <w:left w:val="none" w:sz="0" w:space="0" w:color="auto"/>
        <w:bottom w:val="none" w:sz="0" w:space="0" w:color="auto"/>
        <w:right w:val="none" w:sz="0" w:space="0" w:color="auto"/>
      </w:divBdr>
    </w:div>
    <w:div w:id="631713104">
      <w:bodyDiv w:val="1"/>
      <w:marLeft w:val="0"/>
      <w:marRight w:val="0"/>
      <w:marTop w:val="0"/>
      <w:marBottom w:val="0"/>
      <w:divBdr>
        <w:top w:val="none" w:sz="0" w:space="0" w:color="auto"/>
        <w:left w:val="none" w:sz="0" w:space="0" w:color="auto"/>
        <w:bottom w:val="none" w:sz="0" w:space="0" w:color="auto"/>
        <w:right w:val="none" w:sz="0" w:space="0" w:color="auto"/>
      </w:divBdr>
    </w:div>
    <w:div w:id="1112169154">
      <w:bodyDiv w:val="1"/>
      <w:marLeft w:val="0"/>
      <w:marRight w:val="0"/>
      <w:marTop w:val="0"/>
      <w:marBottom w:val="0"/>
      <w:divBdr>
        <w:top w:val="none" w:sz="0" w:space="0" w:color="auto"/>
        <w:left w:val="none" w:sz="0" w:space="0" w:color="auto"/>
        <w:bottom w:val="none" w:sz="0" w:space="0" w:color="auto"/>
        <w:right w:val="none" w:sz="0" w:space="0" w:color="auto"/>
      </w:divBdr>
    </w:div>
    <w:div w:id="178356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berty.peoplehr.net/Pages/JobBoard/Opening.aspx?v=2f33f834-4ffa-4d3c-9064-820c8b24748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F21C97AE075F94DAE147078E368059F" ma:contentTypeVersion="6" ma:contentTypeDescription="Create a new document." ma:contentTypeScope="" ma:versionID="88c6026c345f6acb6b60c344f9fe6665">
  <xsd:schema xmlns:xsd="http://www.w3.org/2001/XMLSchema" xmlns:xs="http://www.w3.org/2001/XMLSchema" xmlns:p="http://schemas.microsoft.com/office/2006/metadata/properties" xmlns:ns2="06e979fb-2e97-428b-a407-49d5a1add87b" xmlns:ns3="1ed6cea5-e367-4561-ab7a-4d9fd56eae3f" targetNamespace="http://schemas.microsoft.com/office/2006/metadata/properties" ma:root="true" ma:fieldsID="553c05ccee7f76c31fa5ee8940a6090d" ns2:_="" ns3:_="">
    <xsd:import namespace="06e979fb-2e97-428b-a407-49d5a1add87b"/>
    <xsd:import namespace="1ed6cea5-e367-4561-ab7a-4d9fd56eae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979fb-2e97-428b-a407-49d5a1add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d6cea5-e367-4561-ab7a-4d9fd56eae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1BDAB3-C6D4-4B15-88BB-F202C1BF46D3}">
  <ds:schemaRefs>
    <ds:schemaRef ds:uri="http://schemas.microsoft.com/sharepoint/v3/contenttype/forms"/>
  </ds:schemaRefs>
</ds:datastoreItem>
</file>

<file path=customXml/itemProps2.xml><?xml version="1.0" encoding="utf-8"?>
<ds:datastoreItem xmlns:ds="http://schemas.openxmlformats.org/officeDocument/2006/customXml" ds:itemID="{AF098C94-4319-476E-82EA-B661230CCB54}">
  <ds:schemaRefs>
    <ds:schemaRef ds:uri="http://schemas.openxmlformats.org/officeDocument/2006/bibliography"/>
  </ds:schemaRefs>
</ds:datastoreItem>
</file>

<file path=customXml/itemProps3.xml><?xml version="1.0" encoding="utf-8"?>
<ds:datastoreItem xmlns:ds="http://schemas.openxmlformats.org/officeDocument/2006/customXml" ds:itemID="{FE3E920F-1F89-4697-BB1C-A48CA0F49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979fb-2e97-428b-a407-49d5a1add87b"/>
    <ds:schemaRef ds:uri="1ed6cea5-e367-4561-ab7a-4d9fd56ea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CAD222-165E-4F2B-AF18-E062B7630F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1234</Words>
  <Characters>7034</Characters>
  <Application>Microsoft Office Word</Application>
  <DocSecurity>0</DocSecurity>
  <Lines>58</Lines>
  <Paragraphs>16</Paragraphs>
  <ScaleCrop>false</ScaleCrop>
  <Company>Hewlett-Packard Company</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Morrow</dc:creator>
  <cp:keywords/>
  <cp:lastModifiedBy>Sylvia Whittall</cp:lastModifiedBy>
  <cp:revision>92</cp:revision>
  <cp:lastPrinted>2014-08-06T13:06:00Z</cp:lastPrinted>
  <dcterms:created xsi:type="dcterms:W3CDTF">2024-10-15T11:35:00Z</dcterms:created>
  <dcterms:modified xsi:type="dcterms:W3CDTF">2025-07-11T10:57:00Z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0x0101008F21C97AE075F94DAE147078E368059F</vt:lpwstr>
  </property>
  <property fmtid="{D5CDD505-2E9C-101B-9397-08002B2CF9AE}" pid="3" name="MediaServiceImageTags">
    <vt:lpwstr/>
  </property>
</Properties>
</file>