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56F5" w14:textId="77777777" w:rsidR="001D28C8" w:rsidRDefault="001D28C8" w:rsidP="001D28C8">
      <w:pPr>
        <w:spacing w:after="0" w:line="312" w:lineRule="auto"/>
        <w:jc w:val="center"/>
        <w:rPr>
          <w:rFonts w:ascii="BureauGrotCondensed" w:hAnsi="BureauGrotCondensed" w:cs="Arial"/>
          <w:b/>
          <w:spacing w:val="8"/>
          <w:sz w:val="32"/>
          <w:szCs w:val="28"/>
        </w:rPr>
      </w:pPr>
    </w:p>
    <w:p w14:paraId="3485DF7A" w14:textId="77777777" w:rsidR="001D28C8" w:rsidRDefault="001D28C8" w:rsidP="001D28C8">
      <w:pPr>
        <w:spacing w:after="0" w:line="312" w:lineRule="auto"/>
        <w:jc w:val="center"/>
        <w:rPr>
          <w:rFonts w:ascii="BureauGrotCondensed" w:hAnsi="BureauGrotCondensed" w:cs="Arial"/>
          <w:b/>
          <w:spacing w:val="8"/>
          <w:sz w:val="32"/>
          <w:szCs w:val="28"/>
        </w:rPr>
      </w:pPr>
      <w:r>
        <w:rPr>
          <w:rFonts w:ascii="Arial" w:hAnsi="Arial" w:cs="Arial"/>
          <w:noProof/>
          <w:color w:val="000000" w:themeColor="text1"/>
          <w:sz w:val="16"/>
          <w:shd w:val="clear" w:color="auto" w:fill="E6E6E6"/>
          <w:lang w:eastAsia="en-GB"/>
        </w:rPr>
        <w:drawing>
          <wp:inline distT="0" distB="0" distL="0" distR="0" wp14:anchorId="6FDD11A4" wp14:editId="0EFAC042">
            <wp:extent cx="2780794" cy="968933"/>
            <wp:effectExtent l="0" t="0" r="635"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8833" cy="975219"/>
                    </a:xfrm>
                    <a:prstGeom prst="rect">
                      <a:avLst/>
                    </a:prstGeom>
                  </pic:spPr>
                </pic:pic>
              </a:graphicData>
            </a:graphic>
          </wp:inline>
        </w:drawing>
      </w:r>
    </w:p>
    <w:p w14:paraId="0EDB2982" w14:textId="77777777" w:rsidR="001D28C8" w:rsidRDefault="001D28C8" w:rsidP="001D28C8">
      <w:pPr>
        <w:spacing w:after="0" w:line="312" w:lineRule="auto"/>
        <w:jc w:val="center"/>
        <w:rPr>
          <w:rFonts w:ascii="BureauGrotCondensed" w:hAnsi="BureauGrotCondensed" w:cs="Arial"/>
          <w:b/>
          <w:spacing w:val="8"/>
          <w:sz w:val="32"/>
          <w:szCs w:val="28"/>
        </w:rPr>
      </w:pPr>
      <w:r w:rsidRPr="00F25E98">
        <w:rPr>
          <w:rFonts w:ascii="BureauGrotCondensed" w:hAnsi="BureauGrotCondensed" w:cs="Arial"/>
          <w:b/>
          <w:spacing w:val="8"/>
          <w:sz w:val="32"/>
          <w:szCs w:val="28"/>
        </w:rPr>
        <w:t xml:space="preserve">RECRUITMENT PACK: POLICY AND CAMPAIGNS </w:t>
      </w:r>
      <w:r>
        <w:rPr>
          <w:rFonts w:ascii="BureauGrotCondensed" w:hAnsi="BureauGrotCondensed" w:cs="Arial"/>
          <w:b/>
          <w:spacing w:val="8"/>
          <w:sz w:val="32"/>
          <w:szCs w:val="28"/>
        </w:rPr>
        <w:t>INTERN</w:t>
      </w:r>
    </w:p>
    <w:p w14:paraId="08D42012" w14:textId="77777777" w:rsidR="001D28C8" w:rsidRPr="00F25E98" w:rsidRDefault="001D28C8" w:rsidP="001D28C8">
      <w:pPr>
        <w:spacing w:after="0" w:line="312" w:lineRule="auto"/>
        <w:jc w:val="center"/>
        <w:rPr>
          <w:rFonts w:ascii="BureauGrotCondensed" w:hAnsi="BureauGrotCondensed" w:cs="Arial"/>
          <w:b/>
          <w:spacing w:val="8"/>
          <w:sz w:val="32"/>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6237"/>
      </w:tblGrid>
      <w:tr w:rsidR="001D28C8" w:rsidRPr="004F49A1" w14:paraId="7F41EF92" w14:textId="77777777" w:rsidTr="001763AE">
        <w:trPr>
          <w:trHeight w:val="411"/>
        </w:trPr>
        <w:tc>
          <w:tcPr>
            <w:tcW w:w="3658" w:type="dxa"/>
            <w:shd w:val="clear" w:color="auto" w:fill="000000" w:themeFill="text1"/>
          </w:tcPr>
          <w:p w14:paraId="4CDEFCB9" w14:textId="77777777" w:rsidR="001D28C8" w:rsidRPr="004F49A1" w:rsidRDefault="001D28C8" w:rsidP="001763AE">
            <w:pPr>
              <w:spacing w:after="100" w:afterAutospacing="1" w:line="312" w:lineRule="auto"/>
              <w:jc w:val="both"/>
              <w:rPr>
                <w:rFonts w:ascii="BureauGrot Light" w:hAnsi="BureauGrot Light" w:cs="Arial"/>
                <w:b/>
                <w:color w:val="006666"/>
              </w:rPr>
            </w:pPr>
            <w:r w:rsidRPr="004F49A1">
              <w:rPr>
                <w:rFonts w:ascii="BureauGrot Light" w:hAnsi="BureauGrot Light" w:cs="Arial"/>
                <w:b/>
                <w:color w:val="FFFFFF"/>
              </w:rPr>
              <w:t>POSITION DESCRIPTION</w:t>
            </w:r>
          </w:p>
        </w:tc>
        <w:tc>
          <w:tcPr>
            <w:tcW w:w="6237" w:type="dxa"/>
            <w:shd w:val="clear" w:color="auto" w:fill="000000" w:themeFill="text1"/>
          </w:tcPr>
          <w:p w14:paraId="2192292A" w14:textId="77777777" w:rsidR="001D28C8" w:rsidRPr="004F49A1" w:rsidRDefault="001D28C8" w:rsidP="001763AE">
            <w:pPr>
              <w:spacing w:after="100" w:afterAutospacing="1" w:line="312" w:lineRule="auto"/>
              <w:jc w:val="both"/>
              <w:rPr>
                <w:rFonts w:ascii="BureauGrot Light" w:hAnsi="BureauGrot Light" w:cs="Arial"/>
              </w:rPr>
            </w:pPr>
          </w:p>
        </w:tc>
      </w:tr>
      <w:tr w:rsidR="001D28C8" w:rsidRPr="004F49A1" w14:paraId="596F0E4F" w14:textId="77777777" w:rsidTr="001763AE">
        <w:tc>
          <w:tcPr>
            <w:tcW w:w="3658" w:type="dxa"/>
            <w:shd w:val="clear" w:color="auto" w:fill="auto"/>
          </w:tcPr>
          <w:p w14:paraId="1F90A08A" w14:textId="77777777" w:rsidR="001D28C8" w:rsidRPr="004F49A1" w:rsidRDefault="001D28C8" w:rsidP="001763AE">
            <w:pPr>
              <w:spacing w:after="100" w:afterAutospacing="1" w:line="312" w:lineRule="auto"/>
              <w:jc w:val="both"/>
              <w:rPr>
                <w:rFonts w:ascii="BureauGrot Light" w:hAnsi="BureauGrot Light" w:cs="Arial"/>
                <w:b/>
              </w:rPr>
            </w:pPr>
            <w:r w:rsidRPr="004F49A1">
              <w:rPr>
                <w:rFonts w:ascii="BureauGrot Light" w:hAnsi="BureauGrot Light" w:cs="Arial"/>
                <w:b/>
              </w:rPr>
              <w:t>Position title:</w:t>
            </w:r>
          </w:p>
        </w:tc>
        <w:tc>
          <w:tcPr>
            <w:tcW w:w="6237" w:type="dxa"/>
            <w:shd w:val="clear" w:color="auto" w:fill="auto"/>
          </w:tcPr>
          <w:p w14:paraId="0A6B8236" w14:textId="77777777" w:rsidR="001D28C8" w:rsidRPr="004F49A1" w:rsidRDefault="001D28C8" w:rsidP="001763AE">
            <w:pPr>
              <w:spacing w:after="100" w:afterAutospacing="1" w:line="312" w:lineRule="auto"/>
              <w:jc w:val="both"/>
              <w:rPr>
                <w:rFonts w:ascii="BureauGrot Light" w:hAnsi="BureauGrot Light" w:cs="Arial"/>
              </w:rPr>
            </w:pPr>
            <w:r w:rsidRPr="004F49A1">
              <w:rPr>
                <w:rFonts w:ascii="BureauGrot Light" w:hAnsi="BureauGrot Light" w:cs="Arial"/>
              </w:rPr>
              <w:t xml:space="preserve">Policy and Campaigns </w:t>
            </w:r>
            <w:r>
              <w:rPr>
                <w:rFonts w:ascii="BureauGrot Light" w:hAnsi="BureauGrot Light" w:cs="Arial"/>
              </w:rPr>
              <w:t>Intern (Paid)</w:t>
            </w:r>
          </w:p>
        </w:tc>
      </w:tr>
      <w:tr w:rsidR="001D28C8" w:rsidRPr="004F49A1" w14:paraId="39C59E03" w14:textId="77777777" w:rsidTr="001763AE">
        <w:tc>
          <w:tcPr>
            <w:tcW w:w="3658" w:type="dxa"/>
            <w:shd w:val="clear" w:color="auto" w:fill="auto"/>
          </w:tcPr>
          <w:p w14:paraId="1484CB7D" w14:textId="77777777" w:rsidR="001D28C8" w:rsidRPr="004F49A1" w:rsidRDefault="001D28C8" w:rsidP="001763AE">
            <w:pPr>
              <w:spacing w:after="100" w:afterAutospacing="1" w:line="312" w:lineRule="auto"/>
              <w:jc w:val="both"/>
              <w:rPr>
                <w:rFonts w:ascii="BureauGrot Light" w:hAnsi="BureauGrot Light" w:cs="Arial"/>
                <w:b/>
              </w:rPr>
            </w:pPr>
            <w:r w:rsidRPr="004F49A1">
              <w:rPr>
                <w:rFonts w:ascii="BureauGrot Light" w:hAnsi="BureauGrot Light" w:cs="Arial"/>
                <w:b/>
              </w:rPr>
              <w:t xml:space="preserve">Salary </w:t>
            </w:r>
          </w:p>
        </w:tc>
        <w:tc>
          <w:tcPr>
            <w:tcW w:w="6237" w:type="dxa"/>
            <w:shd w:val="clear" w:color="auto" w:fill="auto"/>
          </w:tcPr>
          <w:p w14:paraId="457F2545" w14:textId="74635A20" w:rsidR="001D28C8" w:rsidRPr="004F49A1" w:rsidRDefault="001D28C8" w:rsidP="001763AE">
            <w:pPr>
              <w:spacing w:after="100" w:afterAutospacing="1" w:line="312" w:lineRule="auto"/>
              <w:jc w:val="both"/>
              <w:rPr>
                <w:rFonts w:ascii="BureauGrot Light" w:hAnsi="BureauGrot Light" w:cs="Arial"/>
              </w:rPr>
            </w:pPr>
            <w:r>
              <w:rPr>
                <w:rFonts w:ascii="BureauGrot Light" w:hAnsi="BureauGrot Light" w:cs="Arial"/>
              </w:rPr>
              <w:t>London Living Wage currently £11.05 per hour</w:t>
            </w:r>
          </w:p>
        </w:tc>
      </w:tr>
      <w:tr w:rsidR="001D28C8" w:rsidRPr="004F49A1" w14:paraId="043E5AAB" w14:textId="77777777" w:rsidTr="001763AE">
        <w:tc>
          <w:tcPr>
            <w:tcW w:w="3658" w:type="dxa"/>
            <w:shd w:val="clear" w:color="auto" w:fill="auto"/>
          </w:tcPr>
          <w:p w14:paraId="6D4B99AD" w14:textId="77777777" w:rsidR="001D28C8" w:rsidRPr="004F49A1" w:rsidRDefault="001D28C8" w:rsidP="001763AE">
            <w:pPr>
              <w:spacing w:after="100" w:afterAutospacing="1" w:line="312" w:lineRule="auto"/>
              <w:jc w:val="both"/>
              <w:rPr>
                <w:rFonts w:ascii="BureauGrot Light" w:hAnsi="BureauGrot Light" w:cs="Arial"/>
                <w:b/>
              </w:rPr>
            </w:pPr>
            <w:r w:rsidRPr="004F49A1">
              <w:rPr>
                <w:rFonts w:ascii="BureauGrot Light" w:hAnsi="BureauGrot Light" w:cs="Arial"/>
                <w:b/>
              </w:rPr>
              <w:t xml:space="preserve">Employment status: </w:t>
            </w:r>
          </w:p>
        </w:tc>
        <w:tc>
          <w:tcPr>
            <w:tcW w:w="6237" w:type="dxa"/>
            <w:shd w:val="clear" w:color="auto" w:fill="auto"/>
          </w:tcPr>
          <w:p w14:paraId="085371B8" w14:textId="77777777" w:rsidR="001D28C8" w:rsidRPr="004F49A1" w:rsidRDefault="001D28C8" w:rsidP="001763AE">
            <w:pPr>
              <w:spacing w:after="100" w:afterAutospacing="1" w:line="312" w:lineRule="auto"/>
              <w:jc w:val="both"/>
              <w:rPr>
                <w:rFonts w:ascii="BureauGrot Light" w:hAnsi="BureauGrot Light" w:cs="Arial"/>
              </w:rPr>
            </w:pPr>
            <w:r>
              <w:rPr>
                <w:rFonts w:ascii="BureauGrot Light" w:hAnsi="BureauGrot Light" w:cs="Arial"/>
              </w:rPr>
              <w:t>Six Month Fixed Term Contract</w:t>
            </w:r>
          </w:p>
        </w:tc>
      </w:tr>
      <w:tr w:rsidR="001D28C8" w:rsidRPr="004F49A1" w14:paraId="6449A012" w14:textId="77777777" w:rsidTr="001763AE">
        <w:tc>
          <w:tcPr>
            <w:tcW w:w="3658" w:type="dxa"/>
            <w:shd w:val="clear" w:color="auto" w:fill="auto"/>
          </w:tcPr>
          <w:p w14:paraId="6728F5C9" w14:textId="77777777" w:rsidR="001D28C8" w:rsidRPr="004F49A1" w:rsidRDefault="001D28C8" w:rsidP="001763AE">
            <w:pPr>
              <w:spacing w:after="100" w:afterAutospacing="1" w:line="312" w:lineRule="auto"/>
              <w:jc w:val="both"/>
              <w:rPr>
                <w:rFonts w:ascii="BureauGrot Light" w:hAnsi="BureauGrot Light" w:cs="Arial"/>
                <w:b/>
              </w:rPr>
            </w:pPr>
            <w:r w:rsidRPr="004F49A1">
              <w:rPr>
                <w:rFonts w:ascii="BureauGrot Light" w:hAnsi="BureauGrot Light" w:cs="Arial"/>
                <w:b/>
              </w:rPr>
              <w:t>Hours:</w:t>
            </w:r>
          </w:p>
        </w:tc>
        <w:tc>
          <w:tcPr>
            <w:tcW w:w="6237" w:type="dxa"/>
            <w:shd w:val="clear" w:color="auto" w:fill="auto"/>
          </w:tcPr>
          <w:p w14:paraId="296A0B8B" w14:textId="5C586AF8" w:rsidR="001D28C8" w:rsidRPr="004F49A1" w:rsidRDefault="001D28C8" w:rsidP="001763AE">
            <w:pPr>
              <w:pStyle w:val="NoSpacing"/>
              <w:jc w:val="both"/>
              <w:rPr>
                <w:rFonts w:ascii="BureauGrot Light" w:hAnsi="BureauGrot Light" w:cs="Arial"/>
              </w:rPr>
            </w:pPr>
            <w:r>
              <w:rPr>
                <w:rFonts w:ascii="BureauGrot Light" w:hAnsi="BureauGrot Light" w:cs="Arial"/>
              </w:rPr>
              <w:t xml:space="preserve">Full time. </w:t>
            </w:r>
          </w:p>
        </w:tc>
      </w:tr>
      <w:tr w:rsidR="001D28C8" w:rsidRPr="004F49A1" w14:paraId="79275A63" w14:textId="77777777" w:rsidTr="001763AE">
        <w:tc>
          <w:tcPr>
            <w:tcW w:w="3658" w:type="dxa"/>
            <w:shd w:val="clear" w:color="auto" w:fill="auto"/>
          </w:tcPr>
          <w:p w14:paraId="778EC4CD" w14:textId="77777777" w:rsidR="001D28C8" w:rsidRPr="004F49A1" w:rsidRDefault="001D28C8" w:rsidP="001763AE">
            <w:pPr>
              <w:spacing w:after="100" w:afterAutospacing="1" w:line="312" w:lineRule="auto"/>
              <w:rPr>
                <w:rFonts w:ascii="BureauGrot Light" w:hAnsi="BureauGrot Light" w:cs="Arial"/>
                <w:b/>
              </w:rPr>
            </w:pPr>
            <w:r w:rsidRPr="004F49A1">
              <w:rPr>
                <w:rFonts w:ascii="BureauGrot Light" w:hAnsi="BureauGrot Light" w:cs="Arial"/>
                <w:b/>
              </w:rPr>
              <w:t>Location:</w:t>
            </w:r>
          </w:p>
        </w:tc>
        <w:tc>
          <w:tcPr>
            <w:tcW w:w="6237" w:type="dxa"/>
            <w:shd w:val="clear" w:color="auto" w:fill="auto"/>
          </w:tcPr>
          <w:p w14:paraId="3B20ECC0" w14:textId="77777777" w:rsidR="001D28C8" w:rsidRPr="004F49A1" w:rsidRDefault="001D28C8" w:rsidP="001763AE">
            <w:pPr>
              <w:spacing w:after="100" w:afterAutospacing="1" w:line="312" w:lineRule="auto"/>
              <w:rPr>
                <w:rFonts w:ascii="BureauGrot Light" w:hAnsi="BureauGrot Light" w:cs="Arial"/>
              </w:rPr>
            </w:pPr>
            <w:r w:rsidRPr="001D28C8">
              <w:rPr>
                <w:rFonts w:ascii="BureauGrot Light" w:hAnsi="BureauGrot Light" w:cs="Arial"/>
              </w:rPr>
              <w:t>Liberty House, Westminster, London</w:t>
            </w:r>
          </w:p>
        </w:tc>
      </w:tr>
      <w:tr w:rsidR="001D28C8" w:rsidRPr="004F49A1" w14:paraId="5035BA1F" w14:textId="77777777" w:rsidTr="001763AE">
        <w:tc>
          <w:tcPr>
            <w:tcW w:w="3658" w:type="dxa"/>
            <w:shd w:val="clear" w:color="auto" w:fill="auto"/>
          </w:tcPr>
          <w:p w14:paraId="75C38398" w14:textId="77777777" w:rsidR="001D28C8" w:rsidRPr="004F49A1" w:rsidRDefault="001D28C8" w:rsidP="001763AE">
            <w:pPr>
              <w:spacing w:after="100" w:afterAutospacing="1" w:line="312" w:lineRule="auto"/>
              <w:rPr>
                <w:rFonts w:ascii="BureauGrot Light" w:hAnsi="BureauGrot Light" w:cs="Arial"/>
                <w:b/>
              </w:rPr>
            </w:pPr>
            <w:r w:rsidRPr="004F49A1">
              <w:rPr>
                <w:rFonts w:ascii="BureauGrot Light" w:hAnsi="BureauGrot Light" w:cs="Arial"/>
                <w:b/>
              </w:rPr>
              <w:t>Closing date for applications:</w:t>
            </w:r>
          </w:p>
        </w:tc>
        <w:tc>
          <w:tcPr>
            <w:tcW w:w="6237" w:type="dxa"/>
            <w:shd w:val="clear" w:color="auto" w:fill="auto"/>
          </w:tcPr>
          <w:p w14:paraId="689C5354" w14:textId="0F661A9B" w:rsidR="001D28C8" w:rsidRPr="004F49A1" w:rsidRDefault="001D28C8" w:rsidP="001763AE">
            <w:pPr>
              <w:spacing w:after="100" w:afterAutospacing="1" w:line="312" w:lineRule="auto"/>
              <w:rPr>
                <w:rFonts w:ascii="BureauGrot Light" w:hAnsi="BureauGrot Light" w:cs="Arial"/>
              </w:rPr>
            </w:pPr>
            <w:r>
              <w:rPr>
                <w:rFonts w:ascii="BureauGrot Light" w:hAnsi="BureauGrot Light" w:cs="Arial"/>
              </w:rPr>
              <w:t>30</w:t>
            </w:r>
            <w:r w:rsidRPr="001D28C8">
              <w:rPr>
                <w:rFonts w:ascii="BureauGrot Light" w:hAnsi="BureauGrot Light" w:cs="Arial"/>
                <w:vertAlign w:val="superscript"/>
              </w:rPr>
              <w:t>th</w:t>
            </w:r>
            <w:r>
              <w:rPr>
                <w:rFonts w:ascii="BureauGrot Light" w:hAnsi="BureauGrot Light" w:cs="Arial"/>
              </w:rPr>
              <w:t xml:space="preserve"> May 2022, 9am</w:t>
            </w:r>
          </w:p>
        </w:tc>
      </w:tr>
      <w:tr w:rsidR="001D28C8" w:rsidRPr="004F49A1" w14:paraId="5060D834" w14:textId="77777777" w:rsidTr="001763AE">
        <w:tc>
          <w:tcPr>
            <w:tcW w:w="3658" w:type="dxa"/>
            <w:shd w:val="clear" w:color="auto" w:fill="auto"/>
          </w:tcPr>
          <w:p w14:paraId="383213B9" w14:textId="77777777" w:rsidR="001D28C8" w:rsidRPr="004F49A1" w:rsidRDefault="001D28C8" w:rsidP="001763AE">
            <w:pPr>
              <w:spacing w:after="100" w:afterAutospacing="1" w:line="312" w:lineRule="auto"/>
              <w:rPr>
                <w:rFonts w:ascii="BureauGrot Light" w:hAnsi="BureauGrot Light" w:cs="Arial"/>
                <w:b/>
              </w:rPr>
            </w:pPr>
            <w:r w:rsidRPr="004F49A1">
              <w:rPr>
                <w:rFonts w:ascii="BureauGrot Light" w:hAnsi="BureauGrot Light" w:cs="Arial"/>
                <w:b/>
              </w:rPr>
              <w:t>Interview dates:</w:t>
            </w:r>
          </w:p>
        </w:tc>
        <w:tc>
          <w:tcPr>
            <w:tcW w:w="6237" w:type="dxa"/>
            <w:shd w:val="clear" w:color="auto" w:fill="auto"/>
          </w:tcPr>
          <w:p w14:paraId="1779C403" w14:textId="77777777" w:rsidR="00D0670C" w:rsidRDefault="001D28C8" w:rsidP="00D0670C">
            <w:pPr>
              <w:spacing w:after="100" w:afterAutospacing="1" w:line="312" w:lineRule="auto"/>
              <w:rPr>
                <w:rFonts w:ascii="BureauGrot Light" w:hAnsi="BureauGrot Light" w:cs="Arial"/>
              </w:rPr>
            </w:pPr>
            <w:r>
              <w:rPr>
                <w:rFonts w:ascii="BureauGrot Light" w:hAnsi="BureauGrot Light" w:cs="Arial"/>
              </w:rPr>
              <w:t>First Round: w/c 13 June 2022</w:t>
            </w:r>
          </w:p>
          <w:p w14:paraId="43CAA676" w14:textId="35615AF1" w:rsidR="001D28C8" w:rsidRPr="00F25E98" w:rsidRDefault="00D0670C" w:rsidP="00D0670C">
            <w:pPr>
              <w:spacing w:after="100" w:afterAutospacing="1" w:line="312" w:lineRule="auto"/>
              <w:rPr>
                <w:rFonts w:ascii="BureauGrot Light" w:hAnsi="BureauGrot Light" w:cs="Arial"/>
              </w:rPr>
            </w:pPr>
            <w:r>
              <w:rPr>
                <w:rFonts w:ascii="BureauGrot Light" w:hAnsi="BureauGrot Light" w:cs="Arial"/>
              </w:rPr>
              <w:t xml:space="preserve">Task and </w:t>
            </w:r>
            <w:r w:rsidR="001D28C8">
              <w:rPr>
                <w:rFonts w:ascii="BureauGrot Light" w:hAnsi="BureauGrot Light" w:cs="Arial"/>
              </w:rPr>
              <w:t>Second Round: w/c 20 June 2022</w:t>
            </w:r>
          </w:p>
        </w:tc>
      </w:tr>
    </w:tbl>
    <w:p w14:paraId="2E532CD7" w14:textId="77777777" w:rsidR="001D28C8" w:rsidRDefault="001D28C8" w:rsidP="001D28C8">
      <w:pPr>
        <w:spacing w:after="0" w:line="240" w:lineRule="auto"/>
        <w:jc w:val="both"/>
        <w:rPr>
          <w:rFonts w:ascii="BureauGrot Light" w:hAnsi="BureauGrot Light" w:cs="Arial"/>
        </w:rPr>
      </w:pPr>
    </w:p>
    <w:tbl>
      <w:tblPr>
        <w:tblStyle w:val="TableGrid"/>
        <w:tblW w:w="9895" w:type="dxa"/>
        <w:tblInd w:w="-289" w:type="dxa"/>
        <w:tblLook w:val="04A0" w:firstRow="1" w:lastRow="0" w:firstColumn="1" w:lastColumn="0" w:noHBand="0" w:noVBand="1"/>
      </w:tblPr>
      <w:tblGrid>
        <w:gridCol w:w="9895"/>
      </w:tblGrid>
      <w:tr w:rsidR="001D28C8" w:rsidRPr="004F49A1" w14:paraId="44F41931" w14:textId="77777777" w:rsidTr="001763AE">
        <w:tc>
          <w:tcPr>
            <w:tcW w:w="9895" w:type="dxa"/>
            <w:shd w:val="clear" w:color="auto" w:fill="000000" w:themeFill="text1"/>
          </w:tcPr>
          <w:p w14:paraId="47EC07CD" w14:textId="77777777" w:rsidR="001D28C8" w:rsidRPr="004F49A1" w:rsidRDefault="001D28C8" w:rsidP="001763AE">
            <w:pPr>
              <w:spacing w:line="312" w:lineRule="auto"/>
              <w:rPr>
                <w:rFonts w:ascii="BureauGrot Light" w:hAnsi="BureauGrot Light" w:cs="Arial"/>
                <w:b/>
                <w:color w:val="FFFFFF" w:themeColor="background1"/>
              </w:rPr>
            </w:pPr>
            <w:r>
              <w:rPr>
                <w:rFonts w:ascii="BureauGrot Light" w:hAnsi="BureauGrot Light" w:cs="Arial"/>
                <w:b/>
                <w:color w:val="FFFFFF" w:themeColor="background1"/>
              </w:rPr>
              <w:t>ABOUT US</w:t>
            </w:r>
          </w:p>
        </w:tc>
      </w:tr>
      <w:tr w:rsidR="001D28C8" w:rsidRPr="004F49A1" w14:paraId="36DC0674" w14:textId="77777777" w:rsidTr="001763AE">
        <w:tc>
          <w:tcPr>
            <w:tcW w:w="9895" w:type="dxa"/>
          </w:tcPr>
          <w:p w14:paraId="63773ED8" w14:textId="77777777" w:rsidR="001D28C8" w:rsidRPr="00B60FE5" w:rsidRDefault="001D28C8" w:rsidP="001763AE">
            <w:pPr>
              <w:spacing w:before="120" w:after="120"/>
              <w:ind w:left="30"/>
              <w:rPr>
                <w:rFonts w:ascii="BureauGrot Light" w:hAnsi="BureauGrot Light" w:cs="Arial"/>
              </w:rPr>
            </w:pPr>
            <w:r w:rsidRPr="00B60FE5">
              <w:rPr>
                <w:rFonts w:ascii="BureauGrot Light" w:hAnsi="BureauGrot Light" w:cs="Arial"/>
              </w:rPr>
              <w:t xml:space="preserve">Liberty is an independent membership organisation. We challenge injustice, defend freedom and campaign to make sure everyone in the UK is treated fairly. </w:t>
            </w:r>
          </w:p>
          <w:p w14:paraId="70B2E0B2" w14:textId="77777777" w:rsidR="001D28C8" w:rsidRPr="00B60FE5" w:rsidRDefault="001D28C8" w:rsidP="001763AE">
            <w:pPr>
              <w:spacing w:before="120" w:after="120"/>
              <w:ind w:left="30"/>
              <w:rPr>
                <w:rFonts w:ascii="BureauGrot Light" w:hAnsi="BureauGrot Light" w:cs="Arial"/>
              </w:rPr>
            </w:pPr>
            <w:r w:rsidRPr="00B60FE5">
              <w:rPr>
                <w:rFonts w:ascii="BureauGrot Light" w:hAnsi="BureauGrot Light" w:cs="Arial"/>
              </w:rPr>
              <w:t>We are campaigners, lawyers and policy experts who work together to protect rights and hold the powerful to account. We empower others to defend their own rights and the rights of their family, friends and communities.</w:t>
            </w:r>
          </w:p>
          <w:p w14:paraId="19631303" w14:textId="77777777" w:rsidR="001D28C8" w:rsidRPr="00B60FE5" w:rsidRDefault="001D28C8" w:rsidP="001763AE">
            <w:pPr>
              <w:spacing w:before="120" w:after="120"/>
              <w:ind w:left="30"/>
              <w:rPr>
                <w:rFonts w:ascii="BureauGrot Light" w:hAnsi="BureauGrot Light" w:cs="Arial"/>
              </w:rPr>
            </w:pPr>
            <w:r w:rsidRPr="00B60FE5">
              <w:rPr>
                <w:rFonts w:ascii="BureauGrot Light" w:hAnsi="BureauGrot Light" w:cs="Arial"/>
              </w:rPr>
              <w:t xml:space="preserve">Our principles are guided by evidence and expertise – not political agenda, profit or popular opinion. We’re not afraid to speak uncomfortable truths or confront intolerance and abuse of power wherever we find it. </w:t>
            </w:r>
          </w:p>
          <w:p w14:paraId="08DD27CB" w14:textId="77777777" w:rsidR="001D28C8" w:rsidRPr="00B60FE5" w:rsidRDefault="001D28C8" w:rsidP="001763AE">
            <w:pPr>
              <w:spacing w:before="120" w:after="120"/>
              <w:ind w:left="30"/>
              <w:rPr>
                <w:rFonts w:ascii="BureauGrot Light" w:hAnsi="BureauGrot Light" w:cs="Arial"/>
              </w:rPr>
            </w:pPr>
            <w:r w:rsidRPr="00B60FE5">
              <w:rPr>
                <w:rFonts w:ascii="BureauGrot Light" w:hAnsi="BureauGrot Light" w:cs="Arial"/>
              </w:rPr>
              <w:t>Together we’ve been making the UK a fairer, more equal place since 1934.</w:t>
            </w:r>
          </w:p>
          <w:p w14:paraId="274C5816" w14:textId="77777777" w:rsidR="001D28C8" w:rsidRPr="004F49A1" w:rsidRDefault="001D28C8" w:rsidP="001763AE">
            <w:pPr>
              <w:spacing w:before="120" w:after="120"/>
              <w:ind w:left="30"/>
              <w:rPr>
                <w:rFonts w:ascii="BureauGrot Light" w:hAnsi="BureauGrot Light" w:cs="Arial"/>
              </w:rPr>
            </w:pPr>
            <w:r w:rsidRPr="00B60FE5">
              <w:rPr>
                <w:rFonts w:ascii="BureauGrot Light" w:hAnsi="BureauGrot Light" w:cs="Arial"/>
              </w:rPr>
              <w:t>Liberty is currently recruiting a Policy and Campaigns Assistant to join the team. If you are interested in furthering a career in human rights campaigning and policy work, then we want to hear from you.</w:t>
            </w:r>
          </w:p>
        </w:tc>
      </w:tr>
    </w:tbl>
    <w:p w14:paraId="31F06E67" w14:textId="77777777" w:rsidR="001D28C8" w:rsidRDefault="001D28C8" w:rsidP="001D28C8">
      <w:pPr>
        <w:spacing w:after="0" w:line="240" w:lineRule="auto"/>
        <w:jc w:val="both"/>
        <w:rPr>
          <w:rFonts w:ascii="BureauGrot Light" w:hAnsi="BureauGrot Light" w:cs="Arial"/>
        </w:rPr>
      </w:pPr>
    </w:p>
    <w:p w14:paraId="6FC82C39" w14:textId="77777777" w:rsidR="001D28C8" w:rsidRPr="004F49A1" w:rsidRDefault="001D28C8" w:rsidP="001D28C8">
      <w:pPr>
        <w:spacing w:after="0" w:line="240" w:lineRule="auto"/>
        <w:jc w:val="both"/>
        <w:rPr>
          <w:rFonts w:ascii="BureauGrot Light" w:hAnsi="BureauGrot Light" w:cs="Arial"/>
        </w:rPr>
      </w:pPr>
    </w:p>
    <w:tbl>
      <w:tblPr>
        <w:tblStyle w:val="TableGrid"/>
        <w:tblW w:w="9895" w:type="dxa"/>
        <w:tblInd w:w="-289" w:type="dxa"/>
        <w:tblLook w:val="04A0" w:firstRow="1" w:lastRow="0" w:firstColumn="1" w:lastColumn="0" w:noHBand="0" w:noVBand="1"/>
      </w:tblPr>
      <w:tblGrid>
        <w:gridCol w:w="9895"/>
      </w:tblGrid>
      <w:tr w:rsidR="001D28C8" w:rsidRPr="004F49A1" w14:paraId="0322E178" w14:textId="77777777" w:rsidTr="001763AE">
        <w:tc>
          <w:tcPr>
            <w:tcW w:w="9895" w:type="dxa"/>
            <w:shd w:val="clear" w:color="auto" w:fill="000000" w:themeFill="text1"/>
          </w:tcPr>
          <w:p w14:paraId="6D55797F" w14:textId="77777777" w:rsidR="001D28C8" w:rsidRPr="004F49A1" w:rsidRDefault="001D28C8" w:rsidP="001763AE">
            <w:pPr>
              <w:spacing w:line="312" w:lineRule="auto"/>
              <w:rPr>
                <w:rFonts w:ascii="BureauGrot Light" w:hAnsi="BureauGrot Light" w:cs="Arial"/>
                <w:b/>
                <w:color w:val="FFFFFF" w:themeColor="background1"/>
              </w:rPr>
            </w:pPr>
            <w:r w:rsidRPr="004F49A1">
              <w:rPr>
                <w:rFonts w:ascii="BureauGrot Light" w:hAnsi="BureauGrot Light" w:cs="Arial"/>
                <w:b/>
                <w:color w:val="FFFFFF" w:themeColor="background1"/>
              </w:rPr>
              <w:t>ROLE PURPOSE</w:t>
            </w:r>
          </w:p>
        </w:tc>
      </w:tr>
      <w:tr w:rsidR="001D28C8" w:rsidRPr="004F49A1" w14:paraId="41DF1BD7" w14:textId="77777777" w:rsidTr="001763AE">
        <w:tc>
          <w:tcPr>
            <w:tcW w:w="9895" w:type="dxa"/>
          </w:tcPr>
          <w:p w14:paraId="6C307476" w14:textId="77777777" w:rsidR="001D28C8" w:rsidRDefault="001D28C8" w:rsidP="001763AE">
            <w:pPr>
              <w:spacing w:before="120" w:after="120"/>
              <w:rPr>
                <w:rFonts w:ascii="BureauGrot Light" w:hAnsi="BureauGrot Light" w:cs="Arial"/>
              </w:rPr>
            </w:pPr>
            <w:bookmarkStart w:id="0" w:name="_Hlk82610504"/>
            <w:r w:rsidRPr="7066FE35">
              <w:rPr>
                <w:rFonts w:ascii="BureauGrot Light" w:hAnsi="BureauGrot Light" w:cs="Arial"/>
              </w:rPr>
              <w:t xml:space="preserve">The Policy and Campaigns Intern position is designed to both provide vital support to the Policy &amp; Campaigns Team and provide opportunities for the post-holder to develop their skills and knowledge in human rights policy analysis, parliamentary advocacy, and campaigning. This is an entry-level position requiring no prior experience. </w:t>
            </w:r>
          </w:p>
          <w:p w14:paraId="19F0B1BB" w14:textId="77777777" w:rsidR="001D28C8" w:rsidRPr="004F49A1" w:rsidRDefault="001D28C8" w:rsidP="001763AE">
            <w:pPr>
              <w:spacing w:before="120" w:after="120"/>
              <w:rPr>
                <w:rFonts w:ascii="BureauGrot Light" w:hAnsi="BureauGrot Light" w:cs="Arial"/>
              </w:rPr>
            </w:pPr>
            <w:r w:rsidRPr="00F305C2">
              <w:rPr>
                <w:rFonts w:ascii="BureauGrot Light" w:hAnsi="BureauGrot Light" w:cs="Arial"/>
              </w:rPr>
              <w:lastRenderedPageBreak/>
              <w:t xml:space="preserve">Liberty is striving to build a team that is truly inclusive. We welcome applications from marginalised groups, particularly people of colour, trans and non-binary people and disabled people. Your potential to learn and grow in the role is what’s important to us. If you have lived experienced of Liberty’s campaigns/core issues or are looking to change careers and move into a campaigning world, but don’t have 100% of what we are asking for in the person specification, we still want to hear from you.  </w:t>
            </w:r>
          </w:p>
        </w:tc>
      </w:tr>
      <w:bookmarkEnd w:id="0"/>
      <w:tr w:rsidR="001D28C8" w:rsidRPr="004F49A1" w14:paraId="3DAD670C" w14:textId="77777777" w:rsidTr="001763AE">
        <w:tc>
          <w:tcPr>
            <w:tcW w:w="9895" w:type="dxa"/>
            <w:shd w:val="clear" w:color="auto" w:fill="000000" w:themeFill="text1"/>
          </w:tcPr>
          <w:p w14:paraId="273BD6D5" w14:textId="77777777" w:rsidR="001D28C8" w:rsidRPr="004F49A1" w:rsidRDefault="001D28C8" w:rsidP="001763AE">
            <w:pPr>
              <w:spacing w:line="312" w:lineRule="auto"/>
              <w:rPr>
                <w:rFonts w:ascii="BureauGrot Light" w:hAnsi="BureauGrot Light" w:cs="Arial"/>
                <w:b/>
                <w:color w:val="FFFFFF" w:themeColor="background1"/>
              </w:rPr>
            </w:pPr>
            <w:r w:rsidRPr="004F49A1">
              <w:rPr>
                <w:rFonts w:ascii="BureauGrot Light" w:hAnsi="BureauGrot Light" w:cs="Arial"/>
                <w:b/>
                <w:color w:val="FFFFFF" w:themeColor="background1"/>
              </w:rPr>
              <w:lastRenderedPageBreak/>
              <w:t>KEY RESPONSIBILITIES</w:t>
            </w:r>
          </w:p>
        </w:tc>
      </w:tr>
      <w:tr w:rsidR="001D28C8" w:rsidRPr="004F49A1" w14:paraId="203BDA86" w14:textId="77777777" w:rsidTr="001763AE">
        <w:tc>
          <w:tcPr>
            <w:tcW w:w="9895" w:type="dxa"/>
          </w:tcPr>
          <w:p w14:paraId="4056FDA4" w14:textId="77777777" w:rsidR="001D28C8" w:rsidRDefault="001D28C8" w:rsidP="001763AE">
            <w:pPr>
              <w:pStyle w:val="BodyText2"/>
              <w:spacing w:after="0" w:line="240" w:lineRule="auto"/>
              <w:rPr>
                <w:rFonts w:ascii="BureauGrot Light" w:hAnsi="BureauGrot Light" w:cs="Arial"/>
              </w:rPr>
            </w:pPr>
            <w:r>
              <w:rPr>
                <w:rFonts w:ascii="BureauGrot Light" w:hAnsi="BureauGrot Light" w:cs="Arial"/>
              </w:rPr>
              <w:t>The Policy &amp; Campaigns Intern has a set of core responsibilities to which specific tasks and projects will be added based on their skills and experience.</w:t>
            </w:r>
          </w:p>
          <w:p w14:paraId="644D64F4" w14:textId="77777777" w:rsidR="001D28C8" w:rsidRDefault="001D28C8" w:rsidP="001763AE">
            <w:pPr>
              <w:pStyle w:val="BodyText2"/>
              <w:spacing w:after="0" w:line="240" w:lineRule="auto"/>
              <w:ind w:left="360"/>
              <w:rPr>
                <w:rFonts w:ascii="BureauGrot Light" w:hAnsi="BureauGrot Light" w:cs="Arial"/>
              </w:rPr>
            </w:pPr>
          </w:p>
          <w:p w14:paraId="0826BF75" w14:textId="77777777" w:rsidR="001D28C8" w:rsidRDefault="001D28C8" w:rsidP="001D28C8">
            <w:pPr>
              <w:pStyle w:val="BodyText2"/>
              <w:numPr>
                <w:ilvl w:val="0"/>
                <w:numId w:val="2"/>
              </w:numPr>
              <w:spacing w:after="0" w:line="240" w:lineRule="auto"/>
              <w:rPr>
                <w:rFonts w:ascii="BureauGrot Light" w:hAnsi="BureauGrot Light" w:cs="Arial"/>
              </w:rPr>
            </w:pPr>
            <w:r w:rsidRPr="00C2339A">
              <w:rPr>
                <w:rFonts w:ascii="BureauGrot Light" w:hAnsi="BureauGrot Light" w:cs="Arial"/>
              </w:rPr>
              <w:t>General administrative support (e.g. filing, preparation of documents, scheduling of meetings, travel arrangements)</w:t>
            </w:r>
          </w:p>
          <w:p w14:paraId="518BA4AC" w14:textId="77777777" w:rsidR="001D28C8" w:rsidRDefault="001D28C8" w:rsidP="001D28C8">
            <w:pPr>
              <w:pStyle w:val="BodyText2"/>
              <w:numPr>
                <w:ilvl w:val="0"/>
                <w:numId w:val="2"/>
              </w:numPr>
              <w:spacing w:after="0" w:line="240" w:lineRule="auto"/>
              <w:rPr>
                <w:rFonts w:ascii="BureauGrot Light" w:hAnsi="BureauGrot Light" w:cs="Arial"/>
              </w:rPr>
            </w:pPr>
            <w:r w:rsidRPr="7066FE35">
              <w:rPr>
                <w:rFonts w:ascii="BureauGrot Light" w:hAnsi="BureauGrot Light" w:cs="Arial"/>
              </w:rPr>
              <w:t xml:space="preserve">Data entry, and other administrative support for Liberty’s public advice service </w:t>
            </w:r>
          </w:p>
          <w:p w14:paraId="75394B06" w14:textId="77777777" w:rsidR="001D28C8" w:rsidRDefault="001D28C8" w:rsidP="001D28C8">
            <w:pPr>
              <w:pStyle w:val="BodyText2"/>
              <w:numPr>
                <w:ilvl w:val="0"/>
                <w:numId w:val="2"/>
              </w:numPr>
              <w:spacing w:after="0" w:line="240" w:lineRule="auto"/>
              <w:rPr>
                <w:rFonts w:ascii="BureauGrot Light" w:hAnsi="BureauGrot Light" w:cs="Arial"/>
              </w:rPr>
            </w:pPr>
            <w:r w:rsidRPr="00C2339A">
              <w:rPr>
                <w:rFonts w:ascii="BureauGrot Light" w:hAnsi="BureauGrot Light" w:cs="Arial"/>
              </w:rPr>
              <w:t>Coordinate logistics and administrative support for major events and meetings</w:t>
            </w:r>
          </w:p>
          <w:p w14:paraId="32001EA4" w14:textId="77777777" w:rsidR="001D28C8" w:rsidRDefault="001D28C8" w:rsidP="001D28C8">
            <w:pPr>
              <w:pStyle w:val="BodyText2"/>
              <w:numPr>
                <w:ilvl w:val="0"/>
                <w:numId w:val="2"/>
              </w:numPr>
              <w:spacing w:after="0" w:line="240" w:lineRule="auto"/>
              <w:rPr>
                <w:rFonts w:ascii="BureauGrot Light" w:hAnsi="BureauGrot Light" w:cs="Arial"/>
              </w:rPr>
            </w:pPr>
            <w:r w:rsidRPr="2906CA96">
              <w:rPr>
                <w:rFonts w:ascii="BureauGrot Light" w:hAnsi="BureauGrot Light" w:cs="Arial"/>
              </w:rPr>
              <w:t>Attend Advocacy, Policy and Campaigns, and cross-team meetings and participate in strategy discussions</w:t>
            </w:r>
          </w:p>
          <w:p w14:paraId="49A43DFD" w14:textId="77777777" w:rsidR="001D28C8" w:rsidRDefault="001D28C8" w:rsidP="001D28C8">
            <w:pPr>
              <w:pStyle w:val="BodyText2"/>
              <w:numPr>
                <w:ilvl w:val="0"/>
                <w:numId w:val="2"/>
              </w:numPr>
              <w:spacing w:after="0" w:line="240" w:lineRule="auto"/>
              <w:rPr>
                <w:rFonts w:ascii="BureauGrot Light" w:hAnsi="BureauGrot Light" w:cs="Arial"/>
              </w:rPr>
            </w:pPr>
            <w:r w:rsidRPr="7066FE35">
              <w:rPr>
                <w:rFonts w:ascii="BureauGrot Light" w:hAnsi="BureauGrot Light" w:cs="Arial"/>
              </w:rPr>
              <w:t>Accompany staff members to meetings with coalition partners (e.g. other NGOs, grassroots groups), members of Parliament, and other officials, as appropriate</w:t>
            </w:r>
          </w:p>
          <w:p w14:paraId="3CEAE688" w14:textId="77777777" w:rsidR="001D28C8" w:rsidRDefault="001D28C8" w:rsidP="001D28C8">
            <w:pPr>
              <w:pStyle w:val="BodyText2"/>
              <w:numPr>
                <w:ilvl w:val="0"/>
                <w:numId w:val="2"/>
              </w:numPr>
              <w:spacing w:after="0" w:line="240" w:lineRule="auto"/>
              <w:rPr>
                <w:rFonts w:ascii="BureauGrot Light" w:hAnsi="BureauGrot Light" w:cs="Arial"/>
              </w:rPr>
            </w:pPr>
            <w:r w:rsidRPr="00C2339A">
              <w:rPr>
                <w:rFonts w:ascii="BureauGrot Light" w:hAnsi="BureauGrot Light" w:cs="Arial"/>
              </w:rPr>
              <w:t xml:space="preserve">Undertake research to support legal and policy work </w:t>
            </w:r>
          </w:p>
          <w:p w14:paraId="1A9ABE29" w14:textId="77777777" w:rsidR="001D28C8" w:rsidRDefault="001D28C8" w:rsidP="001D28C8">
            <w:pPr>
              <w:pStyle w:val="BodyText2"/>
              <w:numPr>
                <w:ilvl w:val="0"/>
                <w:numId w:val="2"/>
              </w:numPr>
              <w:spacing w:after="0" w:line="240" w:lineRule="auto"/>
              <w:rPr>
                <w:rFonts w:ascii="BureauGrot Light" w:hAnsi="BureauGrot Light" w:cs="Arial"/>
              </w:rPr>
            </w:pPr>
            <w:r w:rsidRPr="00C2339A">
              <w:rPr>
                <w:rFonts w:ascii="BureauGrot Light" w:hAnsi="BureauGrot Light" w:cs="Arial"/>
              </w:rPr>
              <w:t>Attend Liberty events as needed, including occasional duties outside of office hours.</w:t>
            </w:r>
          </w:p>
          <w:p w14:paraId="3D7DDAB3" w14:textId="77777777" w:rsidR="001D28C8" w:rsidRPr="00C2339A" w:rsidRDefault="001D28C8" w:rsidP="001D28C8">
            <w:pPr>
              <w:pStyle w:val="BodyText2"/>
              <w:numPr>
                <w:ilvl w:val="0"/>
                <w:numId w:val="2"/>
              </w:numPr>
              <w:spacing w:after="0" w:line="240" w:lineRule="auto"/>
              <w:rPr>
                <w:rFonts w:ascii="BureauGrot Light" w:hAnsi="BureauGrot Light" w:cs="Arial"/>
              </w:rPr>
            </w:pPr>
            <w:r w:rsidRPr="00C2339A">
              <w:rPr>
                <w:rFonts w:ascii="BureauGrot Light" w:hAnsi="BureauGrot Light" w:cs="Arial"/>
              </w:rPr>
              <w:t>Maintain an awareness and knowledge of developments in politics, human rights and civil liberties in the UK.</w:t>
            </w:r>
          </w:p>
        </w:tc>
      </w:tr>
    </w:tbl>
    <w:p w14:paraId="333B03D3" w14:textId="77777777" w:rsidR="001D28C8" w:rsidRPr="004F49A1" w:rsidRDefault="001D28C8" w:rsidP="001D28C8">
      <w:pPr>
        <w:spacing w:after="0" w:line="312" w:lineRule="auto"/>
        <w:rPr>
          <w:rFonts w:ascii="BureauGrot Light" w:hAnsi="BureauGrot Light" w:cs="Arial"/>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4422"/>
        <w:gridCol w:w="775"/>
        <w:gridCol w:w="775"/>
        <w:gridCol w:w="775"/>
        <w:gridCol w:w="775"/>
        <w:gridCol w:w="805"/>
      </w:tblGrid>
      <w:tr w:rsidR="001D28C8" w:rsidRPr="004F49A1" w14:paraId="0418A3B8" w14:textId="77777777" w:rsidTr="001763AE">
        <w:trPr>
          <w:cantSplit/>
          <w:trHeight w:val="1378"/>
        </w:trPr>
        <w:tc>
          <w:tcPr>
            <w:tcW w:w="5990" w:type="dxa"/>
            <w:gridSpan w:val="2"/>
            <w:shd w:val="clear" w:color="auto" w:fill="000000"/>
          </w:tcPr>
          <w:p w14:paraId="7A0E7184" w14:textId="77777777" w:rsidR="001D28C8" w:rsidRDefault="001D28C8" w:rsidP="001763AE">
            <w:pPr>
              <w:spacing w:line="312" w:lineRule="auto"/>
              <w:jc w:val="both"/>
              <w:rPr>
                <w:rFonts w:ascii="BureauGrot Light" w:eastAsia="Calibri" w:hAnsi="BureauGrot Light" w:cs="Arial"/>
                <w:b/>
              </w:rPr>
            </w:pPr>
          </w:p>
          <w:p w14:paraId="1725DA2E" w14:textId="77777777" w:rsidR="001D28C8" w:rsidRPr="004F49A1" w:rsidRDefault="001D28C8" w:rsidP="001763AE">
            <w:pPr>
              <w:spacing w:line="312" w:lineRule="auto"/>
              <w:jc w:val="both"/>
              <w:rPr>
                <w:rFonts w:ascii="BureauGrot Light" w:eastAsia="Calibri" w:hAnsi="BureauGrot Light" w:cs="Arial"/>
                <w:b/>
              </w:rPr>
            </w:pPr>
            <w:r w:rsidRPr="004F49A1">
              <w:rPr>
                <w:rFonts w:ascii="BureauGrot Light" w:eastAsia="Calibri" w:hAnsi="BureauGrot Light" w:cs="Arial"/>
                <w:b/>
              </w:rPr>
              <w:t>SELECTION CRITERIA</w:t>
            </w:r>
          </w:p>
        </w:tc>
        <w:tc>
          <w:tcPr>
            <w:tcW w:w="775" w:type="dxa"/>
            <w:shd w:val="clear" w:color="auto" w:fill="000000"/>
            <w:textDirection w:val="btLr"/>
          </w:tcPr>
          <w:p w14:paraId="222FC8B1" w14:textId="77777777" w:rsidR="001D28C8" w:rsidRDefault="001D28C8" w:rsidP="001763AE">
            <w:pPr>
              <w:spacing w:line="312" w:lineRule="auto"/>
              <w:ind w:left="113" w:right="113"/>
              <w:jc w:val="both"/>
              <w:rPr>
                <w:rFonts w:ascii="BureauGrot Light" w:eastAsia="Calibri" w:hAnsi="BureauGrot Light" w:cs="Arial"/>
                <w:b/>
              </w:rPr>
            </w:pPr>
            <w:r w:rsidRPr="004F49A1">
              <w:rPr>
                <w:rFonts w:ascii="BureauGrot Light" w:eastAsia="Calibri" w:hAnsi="BureauGrot Light" w:cs="Arial"/>
                <w:b/>
              </w:rPr>
              <w:t>Essential</w:t>
            </w:r>
          </w:p>
          <w:p w14:paraId="1E32E7B3" w14:textId="77777777" w:rsidR="001D28C8" w:rsidRPr="004F49A1" w:rsidRDefault="001D28C8" w:rsidP="001763AE">
            <w:pPr>
              <w:spacing w:line="312" w:lineRule="auto"/>
              <w:ind w:left="113" w:right="113"/>
              <w:jc w:val="both"/>
              <w:rPr>
                <w:rFonts w:ascii="BureauGrot Light" w:eastAsia="Calibri" w:hAnsi="BureauGrot Light" w:cs="Arial"/>
                <w:b/>
              </w:rPr>
            </w:pPr>
          </w:p>
        </w:tc>
        <w:tc>
          <w:tcPr>
            <w:tcW w:w="775" w:type="dxa"/>
            <w:shd w:val="clear" w:color="auto" w:fill="000000"/>
            <w:textDirection w:val="btLr"/>
          </w:tcPr>
          <w:p w14:paraId="21EF76C0" w14:textId="77777777" w:rsidR="001D28C8" w:rsidRPr="004F49A1" w:rsidRDefault="001D28C8" w:rsidP="001763AE">
            <w:pPr>
              <w:spacing w:line="312" w:lineRule="auto"/>
              <w:ind w:left="113" w:right="113"/>
              <w:jc w:val="both"/>
              <w:rPr>
                <w:rFonts w:ascii="BureauGrot Light" w:eastAsia="Calibri" w:hAnsi="BureauGrot Light" w:cs="Arial"/>
                <w:b/>
              </w:rPr>
            </w:pPr>
            <w:r w:rsidRPr="004F49A1">
              <w:rPr>
                <w:rFonts w:ascii="BureauGrot Light" w:eastAsia="Calibri" w:hAnsi="BureauGrot Light" w:cs="Arial"/>
                <w:b/>
              </w:rPr>
              <w:t>Desirabl</w:t>
            </w:r>
            <w:r>
              <w:rPr>
                <w:rFonts w:ascii="BureauGrot Light" w:eastAsia="Calibri" w:hAnsi="BureauGrot Light" w:cs="Arial"/>
                <w:b/>
              </w:rPr>
              <w:t>e</w:t>
            </w:r>
          </w:p>
        </w:tc>
        <w:tc>
          <w:tcPr>
            <w:tcW w:w="775" w:type="dxa"/>
            <w:shd w:val="clear" w:color="auto" w:fill="000000"/>
            <w:textDirection w:val="btLr"/>
          </w:tcPr>
          <w:p w14:paraId="7AAB6A7B" w14:textId="77777777" w:rsidR="001D28C8" w:rsidRPr="004F49A1" w:rsidRDefault="001D28C8" w:rsidP="001763AE">
            <w:pPr>
              <w:spacing w:line="312" w:lineRule="auto"/>
              <w:ind w:left="113" w:right="113"/>
              <w:jc w:val="both"/>
              <w:rPr>
                <w:rFonts w:ascii="BureauGrot Light" w:eastAsia="Calibri" w:hAnsi="BureauGrot Light" w:cs="Arial"/>
                <w:b/>
              </w:rPr>
            </w:pPr>
            <w:r>
              <w:rPr>
                <w:rFonts w:ascii="BureauGrot Light" w:eastAsia="Calibri" w:hAnsi="BureauGrot Light" w:cs="Arial"/>
                <w:b/>
              </w:rPr>
              <w:t>Application</w:t>
            </w:r>
          </w:p>
        </w:tc>
        <w:tc>
          <w:tcPr>
            <w:tcW w:w="775" w:type="dxa"/>
            <w:shd w:val="clear" w:color="auto" w:fill="000000"/>
            <w:textDirection w:val="btLr"/>
          </w:tcPr>
          <w:p w14:paraId="1D20DC82" w14:textId="77777777" w:rsidR="001D28C8" w:rsidRPr="004F49A1" w:rsidRDefault="001D28C8" w:rsidP="001763AE">
            <w:pPr>
              <w:spacing w:line="312" w:lineRule="auto"/>
              <w:ind w:left="113" w:right="113"/>
              <w:jc w:val="both"/>
              <w:rPr>
                <w:rFonts w:ascii="BureauGrot Light" w:eastAsia="Calibri" w:hAnsi="BureauGrot Light" w:cs="Arial"/>
                <w:b/>
              </w:rPr>
            </w:pPr>
            <w:r>
              <w:rPr>
                <w:rFonts w:ascii="BureauGrot Light" w:eastAsia="Calibri" w:hAnsi="BureauGrot Light" w:cs="Arial"/>
                <w:b/>
              </w:rPr>
              <w:t>Interview</w:t>
            </w:r>
          </w:p>
        </w:tc>
        <w:tc>
          <w:tcPr>
            <w:tcW w:w="805" w:type="dxa"/>
            <w:shd w:val="clear" w:color="auto" w:fill="000000"/>
            <w:textDirection w:val="btLr"/>
          </w:tcPr>
          <w:p w14:paraId="10B82964" w14:textId="77777777" w:rsidR="001D28C8" w:rsidRPr="004F49A1" w:rsidRDefault="001D28C8" w:rsidP="001763AE">
            <w:pPr>
              <w:spacing w:line="312" w:lineRule="auto"/>
              <w:ind w:left="113" w:right="113"/>
              <w:jc w:val="both"/>
              <w:rPr>
                <w:rFonts w:ascii="BureauGrot Light" w:eastAsia="Calibri" w:hAnsi="BureauGrot Light" w:cs="Arial"/>
                <w:b/>
              </w:rPr>
            </w:pPr>
            <w:r>
              <w:rPr>
                <w:rFonts w:ascii="BureauGrot Light" w:eastAsia="Calibri" w:hAnsi="BureauGrot Light" w:cs="Arial"/>
                <w:b/>
              </w:rPr>
              <w:t>Assessment</w:t>
            </w:r>
          </w:p>
        </w:tc>
      </w:tr>
      <w:tr w:rsidR="001D28C8" w:rsidRPr="004F49A1" w14:paraId="66D5B30F" w14:textId="77777777" w:rsidTr="001763AE">
        <w:tc>
          <w:tcPr>
            <w:tcW w:w="1568" w:type="dxa"/>
            <w:vMerge w:val="restart"/>
            <w:shd w:val="clear" w:color="auto" w:fill="auto"/>
          </w:tcPr>
          <w:p w14:paraId="404D7AC6" w14:textId="77777777" w:rsidR="001D28C8" w:rsidRPr="004F49A1" w:rsidRDefault="001D28C8" w:rsidP="001763AE">
            <w:pPr>
              <w:spacing w:after="100" w:afterAutospacing="1" w:line="312" w:lineRule="auto"/>
              <w:jc w:val="both"/>
              <w:rPr>
                <w:rFonts w:ascii="BureauGrot Light" w:eastAsia="Calibri" w:hAnsi="BureauGrot Light" w:cs="Arial"/>
                <w:b/>
              </w:rPr>
            </w:pPr>
            <w:r w:rsidRPr="004F49A1">
              <w:rPr>
                <w:rFonts w:ascii="BureauGrot Light" w:eastAsia="Calibri" w:hAnsi="BureauGrot Light" w:cs="Arial"/>
                <w:b/>
              </w:rPr>
              <w:t>Experience &amp; Knowledge:</w:t>
            </w:r>
          </w:p>
        </w:tc>
        <w:tc>
          <w:tcPr>
            <w:tcW w:w="4422" w:type="dxa"/>
            <w:shd w:val="clear" w:color="auto" w:fill="auto"/>
          </w:tcPr>
          <w:p w14:paraId="776BC8DB" w14:textId="77777777" w:rsidR="001D28C8" w:rsidRPr="004F49A1" w:rsidRDefault="001D28C8" w:rsidP="001763AE">
            <w:pPr>
              <w:spacing w:after="0" w:line="240" w:lineRule="auto"/>
              <w:rPr>
                <w:rFonts w:ascii="BureauGrot Light" w:eastAsia="Calibri" w:hAnsi="BureauGrot Light" w:cs="Arial"/>
              </w:rPr>
            </w:pPr>
            <w:r w:rsidRPr="004F49A1">
              <w:rPr>
                <w:rFonts w:ascii="BureauGrot Light" w:eastAsia="Calibri" w:hAnsi="BureauGrot Light" w:cs="Arial"/>
              </w:rPr>
              <w:t>Proficient in Microsoft Office (especially Outlook and Word)</w:t>
            </w:r>
            <w:r>
              <w:rPr>
                <w:rFonts w:ascii="BureauGrot Light" w:eastAsia="Calibri" w:hAnsi="BureauGrot Light" w:cs="Arial"/>
              </w:rPr>
              <w:t>.</w:t>
            </w:r>
          </w:p>
        </w:tc>
        <w:tc>
          <w:tcPr>
            <w:tcW w:w="775" w:type="dxa"/>
            <w:shd w:val="clear" w:color="auto" w:fill="auto"/>
            <w:vAlign w:val="center"/>
          </w:tcPr>
          <w:p w14:paraId="7D056BF8" w14:textId="77777777" w:rsidR="001D28C8" w:rsidRPr="004F49A1" w:rsidRDefault="001D28C8" w:rsidP="001763AE">
            <w:pPr>
              <w:spacing w:after="0" w:line="240" w:lineRule="auto"/>
              <w:jc w:val="center"/>
              <w:rPr>
                <w:rFonts w:ascii="BureauGrot Light" w:eastAsia="Calibri" w:hAnsi="BureauGrot Light" w:cs="Arial"/>
                <w:bCs/>
              </w:rPr>
            </w:pPr>
            <w:r w:rsidRPr="004F49A1">
              <w:rPr>
                <w:rFonts w:ascii="Wingdings" w:eastAsia="Wingdings" w:hAnsi="Wingdings" w:cs="Wingdings"/>
              </w:rPr>
              <w:t>ü</w:t>
            </w:r>
          </w:p>
        </w:tc>
        <w:tc>
          <w:tcPr>
            <w:tcW w:w="775" w:type="dxa"/>
          </w:tcPr>
          <w:p w14:paraId="540C1762" w14:textId="77777777" w:rsidR="001D28C8" w:rsidRPr="004F49A1" w:rsidRDefault="001D28C8" w:rsidP="001763AE">
            <w:pPr>
              <w:spacing w:after="0" w:line="240" w:lineRule="auto"/>
              <w:jc w:val="center"/>
              <w:rPr>
                <w:rFonts w:ascii="BureauGrot Light" w:eastAsia="Calibri" w:hAnsi="BureauGrot Light" w:cs="Arial"/>
                <w:bCs/>
              </w:rPr>
            </w:pPr>
          </w:p>
        </w:tc>
        <w:tc>
          <w:tcPr>
            <w:tcW w:w="775" w:type="dxa"/>
            <w:shd w:val="clear" w:color="auto" w:fill="auto"/>
            <w:vAlign w:val="center"/>
          </w:tcPr>
          <w:p w14:paraId="6EE9E20A" w14:textId="77777777" w:rsidR="001D28C8" w:rsidRPr="004F49A1" w:rsidRDefault="001D28C8" w:rsidP="001763AE">
            <w:pPr>
              <w:spacing w:after="0" w:line="240" w:lineRule="auto"/>
              <w:jc w:val="center"/>
              <w:rPr>
                <w:rFonts w:ascii="BureauGrot Light" w:eastAsia="Calibri" w:hAnsi="BureauGrot Light" w:cs="Arial"/>
                <w:bCs/>
              </w:rPr>
            </w:pPr>
            <w:r w:rsidRPr="004F49A1">
              <w:rPr>
                <w:rFonts w:ascii="Wingdings" w:eastAsia="Wingdings" w:hAnsi="Wingdings" w:cs="Wingdings"/>
              </w:rPr>
              <w:t>ü</w:t>
            </w:r>
          </w:p>
        </w:tc>
        <w:tc>
          <w:tcPr>
            <w:tcW w:w="775" w:type="dxa"/>
          </w:tcPr>
          <w:p w14:paraId="1D9198DD" w14:textId="77777777" w:rsidR="001D28C8" w:rsidRPr="004F49A1" w:rsidRDefault="001D28C8" w:rsidP="001763AE">
            <w:pPr>
              <w:spacing w:after="0" w:line="240" w:lineRule="auto"/>
              <w:jc w:val="center"/>
              <w:rPr>
                <w:rFonts w:ascii="BureauGrot Light" w:eastAsia="Calibri" w:hAnsi="BureauGrot Light" w:cs="Arial"/>
                <w:bCs/>
              </w:rPr>
            </w:pPr>
          </w:p>
        </w:tc>
        <w:tc>
          <w:tcPr>
            <w:tcW w:w="805" w:type="dxa"/>
          </w:tcPr>
          <w:p w14:paraId="75A21A3E" w14:textId="77777777" w:rsidR="001D28C8" w:rsidRPr="004F49A1" w:rsidRDefault="001D28C8" w:rsidP="001763AE">
            <w:pPr>
              <w:spacing w:after="0" w:line="240" w:lineRule="auto"/>
              <w:jc w:val="center"/>
              <w:rPr>
                <w:rFonts w:ascii="BureauGrot Light" w:eastAsia="Calibri" w:hAnsi="BureauGrot Light" w:cs="Arial"/>
                <w:bCs/>
              </w:rPr>
            </w:pPr>
          </w:p>
        </w:tc>
      </w:tr>
      <w:tr w:rsidR="001D28C8" w:rsidRPr="004F49A1" w14:paraId="77BA0048" w14:textId="77777777" w:rsidTr="001763AE">
        <w:tc>
          <w:tcPr>
            <w:tcW w:w="1568" w:type="dxa"/>
            <w:vMerge/>
            <w:shd w:val="clear" w:color="auto" w:fill="auto"/>
          </w:tcPr>
          <w:p w14:paraId="2F432E14" w14:textId="77777777" w:rsidR="001D28C8" w:rsidRPr="004F49A1" w:rsidRDefault="001D28C8" w:rsidP="001763AE">
            <w:pPr>
              <w:spacing w:after="100" w:afterAutospacing="1" w:line="312" w:lineRule="auto"/>
              <w:jc w:val="both"/>
              <w:rPr>
                <w:rFonts w:ascii="BureauGrot Light" w:eastAsia="Calibri" w:hAnsi="BureauGrot Light" w:cs="Arial"/>
                <w:b/>
              </w:rPr>
            </w:pPr>
          </w:p>
        </w:tc>
        <w:tc>
          <w:tcPr>
            <w:tcW w:w="4422" w:type="dxa"/>
            <w:shd w:val="clear" w:color="auto" w:fill="auto"/>
          </w:tcPr>
          <w:p w14:paraId="3F4B70C2" w14:textId="77777777" w:rsidR="001D28C8" w:rsidRPr="004F49A1" w:rsidRDefault="001D28C8" w:rsidP="001763AE">
            <w:pPr>
              <w:spacing w:after="0" w:line="240" w:lineRule="auto"/>
              <w:jc w:val="both"/>
              <w:rPr>
                <w:rFonts w:ascii="BureauGrot Light" w:eastAsia="Calibri" w:hAnsi="BureauGrot Light" w:cs="Arial"/>
              </w:rPr>
            </w:pPr>
            <w:r>
              <w:rPr>
                <w:rFonts w:ascii="BureauGrot Light" w:eastAsia="Calibri" w:hAnsi="BureauGrot Light" w:cs="Arial"/>
              </w:rPr>
              <w:t xml:space="preserve">Commitment to and understanding of Liberty’s mission </w:t>
            </w:r>
          </w:p>
        </w:tc>
        <w:tc>
          <w:tcPr>
            <w:tcW w:w="775" w:type="dxa"/>
            <w:shd w:val="clear" w:color="auto" w:fill="auto"/>
            <w:vAlign w:val="center"/>
          </w:tcPr>
          <w:p w14:paraId="4C31A4DB"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278E525B" w14:textId="77777777" w:rsidR="001D28C8" w:rsidRPr="004F49A1" w:rsidRDefault="001D28C8" w:rsidP="001763AE">
            <w:pPr>
              <w:spacing w:after="0" w:line="240" w:lineRule="auto"/>
              <w:jc w:val="center"/>
              <w:rPr>
                <w:rFonts w:ascii="BureauGrot Light" w:eastAsia="Calibri" w:hAnsi="BureauGrot Light" w:cs="Arial"/>
                <w:bCs/>
              </w:rPr>
            </w:pPr>
          </w:p>
        </w:tc>
        <w:tc>
          <w:tcPr>
            <w:tcW w:w="775" w:type="dxa"/>
            <w:shd w:val="clear" w:color="auto" w:fill="auto"/>
          </w:tcPr>
          <w:p w14:paraId="19FA3D02" w14:textId="77777777" w:rsidR="001D28C8" w:rsidRDefault="001D28C8" w:rsidP="001763AE">
            <w:pPr>
              <w:spacing w:after="0" w:line="240" w:lineRule="auto"/>
              <w:jc w:val="center"/>
              <w:rPr>
                <w:rFonts w:ascii="BureauGrot Light" w:eastAsia="Calibri" w:hAnsi="BureauGrot Light" w:cs="Arial"/>
              </w:rPr>
            </w:pPr>
          </w:p>
          <w:p w14:paraId="3003484D" w14:textId="77777777" w:rsidR="001D28C8" w:rsidRPr="004F49A1" w:rsidRDefault="001D28C8" w:rsidP="001763AE">
            <w:pPr>
              <w:spacing w:after="0" w:line="240" w:lineRule="auto"/>
              <w:jc w:val="center"/>
              <w:rPr>
                <w:rFonts w:ascii="BureauGrot Light" w:eastAsia="Calibri" w:hAnsi="BureauGrot Light" w:cs="Arial"/>
                <w:bCs/>
              </w:rPr>
            </w:pPr>
            <w:r w:rsidRPr="00F21267">
              <w:rPr>
                <w:rFonts w:ascii="Wingdings" w:eastAsia="Wingdings" w:hAnsi="Wingdings" w:cs="Wingdings"/>
              </w:rPr>
              <w:t>ü</w:t>
            </w:r>
          </w:p>
        </w:tc>
        <w:tc>
          <w:tcPr>
            <w:tcW w:w="775" w:type="dxa"/>
          </w:tcPr>
          <w:p w14:paraId="08F96BE5" w14:textId="77777777" w:rsidR="001D28C8" w:rsidRDefault="001D28C8" w:rsidP="001763AE">
            <w:pPr>
              <w:spacing w:after="0" w:line="240" w:lineRule="auto"/>
              <w:jc w:val="center"/>
              <w:rPr>
                <w:rFonts w:ascii="BureauGrot Light" w:eastAsia="Calibri" w:hAnsi="BureauGrot Light" w:cs="Arial"/>
              </w:rPr>
            </w:pPr>
          </w:p>
          <w:p w14:paraId="63ACF353" w14:textId="77777777" w:rsidR="001D28C8" w:rsidRPr="004F49A1" w:rsidRDefault="001D28C8" w:rsidP="001763AE">
            <w:pPr>
              <w:spacing w:after="0" w:line="240" w:lineRule="auto"/>
              <w:jc w:val="center"/>
              <w:rPr>
                <w:rFonts w:ascii="BureauGrot Light" w:eastAsia="Calibri" w:hAnsi="BureauGrot Light" w:cs="Arial"/>
                <w:bCs/>
              </w:rPr>
            </w:pPr>
            <w:r w:rsidRPr="00F21267">
              <w:rPr>
                <w:rFonts w:ascii="Wingdings" w:eastAsia="Wingdings" w:hAnsi="Wingdings" w:cs="Wingdings"/>
              </w:rPr>
              <w:t>ü</w:t>
            </w:r>
          </w:p>
        </w:tc>
        <w:tc>
          <w:tcPr>
            <w:tcW w:w="805" w:type="dxa"/>
          </w:tcPr>
          <w:p w14:paraId="7CFFADC3" w14:textId="77777777" w:rsidR="001D28C8" w:rsidRPr="004F49A1" w:rsidRDefault="001D28C8" w:rsidP="001763AE">
            <w:pPr>
              <w:spacing w:after="0" w:line="240" w:lineRule="auto"/>
              <w:jc w:val="center"/>
              <w:rPr>
                <w:rFonts w:ascii="BureauGrot Light" w:eastAsia="Calibri" w:hAnsi="BureauGrot Light" w:cs="Arial"/>
                <w:bCs/>
              </w:rPr>
            </w:pPr>
          </w:p>
        </w:tc>
      </w:tr>
      <w:tr w:rsidR="001D28C8" w:rsidRPr="004F49A1" w14:paraId="43748AD8" w14:textId="77777777" w:rsidTr="001763AE">
        <w:trPr>
          <w:trHeight w:val="574"/>
        </w:trPr>
        <w:tc>
          <w:tcPr>
            <w:tcW w:w="1568" w:type="dxa"/>
            <w:vMerge w:val="restart"/>
            <w:shd w:val="clear" w:color="auto" w:fill="auto"/>
          </w:tcPr>
          <w:p w14:paraId="35A9C078" w14:textId="77777777" w:rsidR="001D28C8" w:rsidRPr="004F49A1" w:rsidRDefault="001D28C8" w:rsidP="001763AE">
            <w:pPr>
              <w:spacing w:after="100" w:afterAutospacing="1" w:line="312" w:lineRule="auto"/>
              <w:jc w:val="both"/>
              <w:rPr>
                <w:rFonts w:ascii="BureauGrot Light" w:eastAsia="Calibri" w:hAnsi="BureauGrot Light" w:cs="Arial"/>
                <w:b/>
              </w:rPr>
            </w:pPr>
            <w:r w:rsidRPr="004F49A1">
              <w:rPr>
                <w:rFonts w:ascii="BureauGrot Light" w:eastAsia="Calibri" w:hAnsi="BureauGrot Light" w:cs="Arial"/>
                <w:b/>
              </w:rPr>
              <w:t>Competencies &amp; Skills:</w:t>
            </w:r>
          </w:p>
        </w:tc>
        <w:tc>
          <w:tcPr>
            <w:tcW w:w="4422" w:type="dxa"/>
            <w:shd w:val="clear" w:color="auto" w:fill="auto"/>
          </w:tcPr>
          <w:p w14:paraId="4C498E3D" w14:textId="77777777" w:rsidR="001D28C8" w:rsidRPr="004F49A1" w:rsidRDefault="001D28C8" w:rsidP="001763AE">
            <w:pPr>
              <w:spacing w:after="0" w:line="240" w:lineRule="auto"/>
              <w:rPr>
                <w:rFonts w:ascii="BureauGrot Light" w:eastAsia="Calibri" w:hAnsi="BureauGrot Light" w:cs="Arial"/>
              </w:rPr>
            </w:pPr>
            <w:r w:rsidRPr="004F49A1">
              <w:rPr>
                <w:rFonts w:ascii="BureauGrot Light" w:eastAsia="Calibri" w:hAnsi="BureauGrot Light" w:cs="Arial"/>
                <w:b/>
              </w:rPr>
              <w:t xml:space="preserve">Communication:  </w:t>
            </w:r>
            <w:r w:rsidRPr="004F49A1">
              <w:rPr>
                <w:rFonts w:ascii="BureauGrot Light" w:eastAsia="Calibri" w:hAnsi="BureauGrot Light" w:cs="Arial"/>
              </w:rPr>
              <w:t>Strong written and oral communication skills</w:t>
            </w:r>
            <w:r>
              <w:rPr>
                <w:rFonts w:ascii="BureauGrot Light" w:eastAsia="Calibri" w:hAnsi="BureauGrot Light" w:cs="Arial"/>
              </w:rPr>
              <w:t>.</w:t>
            </w:r>
          </w:p>
        </w:tc>
        <w:tc>
          <w:tcPr>
            <w:tcW w:w="775" w:type="dxa"/>
            <w:shd w:val="clear" w:color="auto" w:fill="auto"/>
            <w:vAlign w:val="center"/>
          </w:tcPr>
          <w:p w14:paraId="3CE2A169"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5D571E85" w14:textId="77777777" w:rsidR="001D28C8" w:rsidRPr="004F49A1" w:rsidRDefault="001D28C8" w:rsidP="001763AE">
            <w:pPr>
              <w:spacing w:after="0" w:line="240" w:lineRule="auto"/>
              <w:jc w:val="center"/>
              <w:rPr>
                <w:rFonts w:ascii="BureauGrot Light" w:eastAsia="Calibri" w:hAnsi="BureauGrot Light" w:cs="Arial"/>
              </w:rPr>
            </w:pPr>
          </w:p>
        </w:tc>
        <w:tc>
          <w:tcPr>
            <w:tcW w:w="775" w:type="dxa"/>
            <w:shd w:val="clear" w:color="auto" w:fill="auto"/>
            <w:vAlign w:val="center"/>
          </w:tcPr>
          <w:p w14:paraId="723ACB4D"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549633E5" w14:textId="77777777" w:rsidR="001D28C8" w:rsidRDefault="001D28C8" w:rsidP="001763AE">
            <w:pPr>
              <w:spacing w:after="0" w:line="240" w:lineRule="auto"/>
              <w:jc w:val="center"/>
              <w:rPr>
                <w:rFonts w:ascii="BureauGrot Light" w:eastAsia="Calibri" w:hAnsi="BureauGrot Light" w:cs="Arial"/>
              </w:rPr>
            </w:pPr>
          </w:p>
          <w:p w14:paraId="2151B9D3" w14:textId="77777777" w:rsidR="001D28C8"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p w14:paraId="5752A121" w14:textId="77777777" w:rsidR="001D28C8" w:rsidRPr="004F49A1" w:rsidRDefault="001D28C8" w:rsidP="001763AE">
            <w:pPr>
              <w:spacing w:after="0" w:line="240" w:lineRule="auto"/>
              <w:rPr>
                <w:rFonts w:ascii="BureauGrot Light" w:eastAsia="Calibri" w:hAnsi="BureauGrot Light" w:cs="Arial"/>
              </w:rPr>
            </w:pPr>
          </w:p>
        </w:tc>
        <w:tc>
          <w:tcPr>
            <w:tcW w:w="805" w:type="dxa"/>
          </w:tcPr>
          <w:p w14:paraId="17FC41C9" w14:textId="77777777" w:rsidR="001D28C8" w:rsidRPr="004F49A1" w:rsidRDefault="001D28C8" w:rsidP="001763AE">
            <w:pPr>
              <w:spacing w:after="0" w:line="240" w:lineRule="auto"/>
              <w:jc w:val="center"/>
              <w:rPr>
                <w:rFonts w:ascii="BureauGrot Light" w:eastAsia="Calibri" w:hAnsi="BureauGrot Light" w:cs="Arial"/>
              </w:rPr>
            </w:pPr>
          </w:p>
        </w:tc>
      </w:tr>
      <w:tr w:rsidR="001D28C8" w:rsidRPr="004F49A1" w14:paraId="11469729" w14:textId="77777777" w:rsidTr="001763AE">
        <w:trPr>
          <w:trHeight w:val="271"/>
        </w:trPr>
        <w:tc>
          <w:tcPr>
            <w:tcW w:w="1568" w:type="dxa"/>
            <w:vMerge/>
            <w:shd w:val="clear" w:color="auto" w:fill="auto"/>
          </w:tcPr>
          <w:p w14:paraId="68FF5D9A" w14:textId="77777777" w:rsidR="001D28C8" w:rsidRPr="004F49A1" w:rsidRDefault="001D28C8" w:rsidP="001763AE">
            <w:pPr>
              <w:spacing w:after="100" w:afterAutospacing="1" w:line="312" w:lineRule="auto"/>
              <w:jc w:val="both"/>
              <w:rPr>
                <w:rFonts w:ascii="BureauGrot Light" w:eastAsia="Calibri" w:hAnsi="BureauGrot Light" w:cs="Arial"/>
                <w:b/>
              </w:rPr>
            </w:pPr>
          </w:p>
        </w:tc>
        <w:tc>
          <w:tcPr>
            <w:tcW w:w="4422" w:type="dxa"/>
            <w:shd w:val="clear" w:color="auto" w:fill="auto"/>
          </w:tcPr>
          <w:p w14:paraId="27B6D4AF" w14:textId="77777777" w:rsidR="001D28C8" w:rsidRPr="004F49A1" w:rsidRDefault="001D28C8" w:rsidP="001763AE">
            <w:pPr>
              <w:spacing w:after="0" w:line="240" w:lineRule="auto"/>
              <w:jc w:val="both"/>
              <w:rPr>
                <w:rFonts w:ascii="BureauGrot Light" w:eastAsia="Calibri" w:hAnsi="BureauGrot Light" w:cs="Arial"/>
              </w:rPr>
            </w:pPr>
            <w:r w:rsidRPr="004F49A1">
              <w:rPr>
                <w:rFonts w:ascii="BureauGrot Light" w:eastAsia="Calibri" w:hAnsi="BureauGrot Light" w:cs="Arial"/>
                <w:b/>
              </w:rPr>
              <w:t xml:space="preserve">Creativity: </w:t>
            </w:r>
            <w:r w:rsidRPr="004F49A1">
              <w:rPr>
                <w:rFonts w:ascii="BureauGrot Light" w:eastAsia="Calibri" w:hAnsi="BureauGrot Light" w:cs="Arial"/>
              </w:rPr>
              <w:t>Ability to think and work creatively</w:t>
            </w:r>
            <w:r>
              <w:rPr>
                <w:rFonts w:ascii="BureauGrot Light" w:eastAsia="Calibri" w:hAnsi="BureauGrot Light" w:cs="Arial"/>
              </w:rPr>
              <w:t>.</w:t>
            </w:r>
            <w:r w:rsidRPr="004F49A1">
              <w:rPr>
                <w:rFonts w:ascii="BureauGrot Light" w:eastAsia="Calibri" w:hAnsi="BureauGrot Light" w:cs="Arial"/>
              </w:rPr>
              <w:t xml:space="preserve"> </w:t>
            </w:r>
          </w:p>
          <w:p w14:paraId="2C09FB18" w14:textId="77777777" w:rsidR="001D28C8" w:rsidRPr="004F49A1" w:rsidRDefault="001D28C8" w:rsidP="001763AE">
            <w:pPr>
              <w:spacing w:after="0" w:line="240" w:lineRule="auto"/>
              <w:jc w:val="both"/>
              <w:rPr>
                <w:rFonts w:ascii="BureauGrot Light" w:eastAsia="Calibri" w:hAnsi="BureauGrot Light" w:cs="Arial"/>
              </w:rPr>
            </w:pPr>
          </w:p>
        </w:tc>
        <w:tc>
          <w:tcPr>
            <w:tcW w:w="775" w:type="dxa"/>
            <w:shd w:val="clear" w:color="auto" w:fill="auto"/>
            <w:vAlign w:val="center"/>
          </w:tcPr>
          <w:p w14:paraId="15F28011"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1327D66F" w14:textId="77777777" w:rsidR="001D28C8" w:rsidRPr="004F49A1" w:rsidRDefault="001D28C8" w:rsidP="001763AE">
            <w:pPr>
              <w:spacing w:after="0" w:line="240" w:lineRule="auto"/>
              <w:jc w:val="center"/>
              <w:rPr>
                <w:rFonts w:ascii="BureauGrot Light" w:eastAsia="Calibri" w:hAnsi="BureauGrot Light" w:cs="Arial"/>
              </w:rPr>
            </w:pPr>
          </w:p>
        </w:tc>
        <w:tc>
          <w:tcPr>
            <w:tcW w:w="775" w:type="dxa"/>
            <w:shd w:val="clear" w:color="auto" w:fill="auto"/>
            <w:vAlign w:val="center"/>
          </w:tcPr>
          <w:p w14:paraId="7A5A1406" w14:textId="77777777" w:rsidR="001D28C8" w:rsidRPr="004F49A1" w:rsidRDefault="001D28C8" w:rsidP="001763AE">
            <w:pPr>
              <w:spacing w:after="0" w:line="240" w:lineRule="auto"/>
              <w:jc w:val="center"/>
              <w:rPr>
                <w:rFonts w:ascii="BureauGrot Light" w:eastAsia="Calibri" w:hAnsi="BureauGrot Light" w:cs="Arial"/>
              </w:rPr>
            </w:pPr>
          </w:p>
        </w:tc>
        <w:tc>
          <w:tcPr>
            <w:tcW w:w="775" w:type="dxa"/>
          </w:tcPr>
          <w:p w14:paraId="6CBF10C1" w14:textId="77777777" w:rsidR="001D28C8" w:rsidRPr="004F49A1" w:rsidRDefault="001D28C8" w:rsidP="001763AE">
            <w:pPr>
              <w:spacing w:after="0" w:line="240" w:lineRule="auto"/>
              <w:jc w:val="center"/>
              <w:rPr>
                <w:rFonts w:ascii="BureauGrot Light" w:eastAsia="Calibri" w:hAnsi="BureauGrot Light" w:cs="Arial"/>
              </w:rPr>
            </w:pPr>
          </w:p>
        </w:tc>
        <w:tc>
          <w:tcPr>
            <w:tcW w:w="805" w:type="dxa"/>
          </w:tcPr>
          <w:p w14:paraId="78F2AF93"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r>
      <w:tr w:rsidR="001D28C8" w:rsidRPr="004F49A1" w14:paraId="4C2B024A" w14:textId="77777777" w:rsidTr="001763AE">
        <w:trPr>
          <w:trHeight w:val="271"/>
        </w:trPr>
        <w:tc>
          <w:tcPr>
            <w:tcW w:w="1568" w:type="dxa"/>
            <w:vMerge/>
            <w:shd w:val="clear" w:color="auto" w:fill="auto"/>
          </w:tcPr>
          <w:p w14:paraId="5C21C401" w14:textId="77777777" w:rsidR="001D28C8" w:rsidRPr="004F49A1" w:rsidRDefault="001D28C8" w:rsidP="001763AE">
            <w:pPr>
              <w:spacing w:after="100" w:afterAutospacing="1" w:line="312" w:lineRule="auto"/>
              <w:jc w:val="both"/>
              <w:rPr>
                <w:rFonts w:ascii="BureauGrot Light" w:eastAsia="Calibri" w:hAnsi="BureauGrot Light" w:cs="Arial"/>
                <w:b/>
              </w:rPr>
            </w:pPr>
          </w:p>
        </w:tc>
        <w:tc>
          <w:tcPr>
            <w:tcW w:w="4422" w:type="dxa"/>
            <w:shd w:val="clear" w:color="auto" w:fill="auto"/>
          </w:tcPr>
          <w:p w14:paraId="1669387A" w14:textId="77777777" w:rsidR="001D28C8" w:rsidRPr="004F49A1" w:rsidRDefault="001D28C8" w:rsidP="001763AE">
            <w:pPr>
              <w:spacing w:after="0" w:line="240" w:lineRule="auto"/>
              <w:jc w:val="both"/>
              <w:rPr>
                <w:rFonts w:ascii="BureauGrot Light" w:eastAsia="Calibri" w:hAnsi="BureauGrot Light" w:cs="Arial"/>
              </w:rPr>
            </w:pPr>
            <w:r w:rsidRPr="004F49A1">
              <w:rPr>
                <w:rFonts w:ascii="BureauGrot Light" w:eastAsia="Calibri" w:hAnsi="BureauGrot Light" w:cs="Arial"/>
                <w:b/>
              </w:rPr>
              <w:t xml:space="preserve">Proactive delivery: </w:t>
            </w:r>
            <w:r w:rsidRPr="004F49A1">
              <w:rPr>
                <w:rFonts w:ascii="BureauGrot Light" w:eastAsia="Calibri" w:hAnsi="BureauGrot Light" w:cs="Arial"/>
              </w:rPr>
              <w:t xml:space="preserve"> Ability to manage competing priorities and work independently to meet deadlines and solve problems</w:t>
            </w:r>
            <w:r>
              <w:rPr>
                <w:rFonts w:ascii="BureauGrot Light" w:eastAsia="Calibri" w:hAnsi="BureauGrot Light" w:cs="Arial"/>
              </w:rPr>
              <w:t>.</w:t>
            </w:r>
          </w:p>
        </w:tc>
        <w:tc>
          <w:tcPr>
            <w:tcW w:w="775" w:type="dxa"/>
            <w:shd w:val="clear" w:color="auto" w:fill="auto"/>
            <w:vAlign w:val="center"/>
          </w:tcPr>
          <w:p w14:paraId="5DA85930"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1E728179" w14:textId="77777777" w:rsidR="001D28C8" w:rsidRPr="004F49A1" w:rsidRDefault="001D28C8" w:rsidP="001763AE">
            <w:pPr>
              <w:spacing w:after="0" w:line="240" w:lineRule="auto"/>
              <w:jc w:val="center"/>
              <w:rPr>
                <w:rFonts w:ascii="BureauGrot Light" w:eastAsia="Calibri" w:hAnsi="BureauGrot Light" w:cs="Arial"/>
              </w:rPr>
            </w:pPr>
          </w:p>
        </w:tc>
        <w:tc>
          <w:tcPr>
            <w:tcW w:w="775" w:type="dxa"/>
            <w:shd w:val="clear" w:color="auto" w:fill="auto"/>
            <w:vAlign w:val="center"/>
          </w:tcPr>
          <w:p w14:paraId="29DDBC2D"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3A88CD2F" w14:textId="77777777" w:rsidR="001D28C8" w:rsidRDefault="001D28C8" w:rsidP="001763AE">
            <w:pPr>
              <w:spacing w:after="0" w:line="240" w:lineRule="auto"/>
              <w:jc w:val="center"/>
              <w:rPr>
                <w:rFonts w:ascii="BureauGrot Light" w:eastAsia="Calibri" w:hAnsi="BureauGrot Light" w:cs="Arial"/>
              </w:rPr>
            </w:pPr>
          </w:p>
          <w:p w14:paraId="2D345ED0"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805" w:type="dxa"/>
          </w:tcPr>
          <w:p w14:paraId="4D262A21" w14:textId="77777777" w:rsidR="001D28C8" w:rsidRPr="004F49A1" w:rsidRDefault="001D28C8" w:rsidP="001763AE">
            <w:pPr>
              <w:spacing w:after="0" w:line="240" w:lineRule="auto"/>
              <w:jc w:val="center"/>
              <w:rPr>
                <w:rFonts w:ascii="BureauGrot Light" w:eastAsia="Calibri" w:hAnsi="BureauGrot Light" w:cs="Arial"/>
              </w:rPr>
            </w:pPr>
          </w:p>
        </w:tc>
      </w:tr>
      <w:tr w:rsidR="001D28C8" w:rsidRPr="004F49A1" w14:paraId="7B9B19E2" w14:textId="77777777" w:rsidTr="001763AE">
        <w:trPr>
          <w:trHeight w:val="558"/>
        </w:trPr>
        <w:tc>
          <w:tcPr>
            <w:tcW w:w="1568" w:type="dxa"/>
            <w:vMerge/>
            <w:shd w:val="clear" w:color="auto" w:fill="auto"/>
          </w:tcPr>
          <w:p w14:paraId="2903A39B" w14:textId="77777777" w:rsidR="001D28C8" w:rsidRPr="004F49A1" w:rsidRDefault="001D28C8" w:rsidP="001763AE">
            <w:pPr>
              <w:spacing w:after="100" w:afterAutospacing="1" w:line="312" w:lineRule="auto"/>
              <w:jc w:val="both"/>
              <w:rPr>
                <w:rFonts w:ascii="BureauGrot Light" w:eastAsia="Calibri" w:hAnsi="BureauGrot Light" w:cs="Arial"/>
                <w:b/>
              </w:rPr>
            </w:pPr>
          </w:p>
        </w:tc>
        <w:tc>
          <w:tcPr>
            <w:tcW w:w="4422" w:type="dxa"/>
            <w:shd w:val="clear" w:color="auto" w:fill="auto"/>
          </w:tcPr>
          <w:p w14:paraId="0BA8392B" w14:textId="77777777" w:rsidR="001D28C8" w:rsidRPr="004F49A1" w:rsidRDefault="001D28C8" w:rsidP="001763AE">
            <w:pPr>
              <w:spacing w:after="0" w:line="240" w:lineRule="auto"/>
              <w:jc w:val="both"/>
              <w:rPr>
                <w:rFonts w:ascii="BureauGrot Light" w:eastAsia="Calibri" w:hAnsi="BureauGrot Light" w:cs="Arial"/>
              </w:rPr>
            </w:pPr>
            <w:r w:rsidRPr="004F49A1">
              <w:rPr>
                <w:rFonts w:ascii="BureauGrot Light" w:eastAsia="Calibri" w:hAnsi="BureauGrot Light" w:cs="Arial"/>
                <w:b/>
              </w:rPr>
              <w:t>Attention to detail:</w:t>
            </w:r>
            <w:r w:rsidRPr="004F49A1">
              <w:rPr>
                <w:rFonts w:ascii="BureauGrot Light" w:eastAsia="Calibri" w:hAnsi="BureauGrot Light" w:cs="Arial"/>
              </w:rPr>
              <w:t xml:space="preserve"> Excellent attention to detail</w:t>
            </w:r>
            <w:r>
              <w:rPr>
                <w:rFonts w:ascii="BureauGrot Light" w:eastAsia="Calibri" w:hAnsi="BureauGrot Light" w:cs="Arial"/>
              </w:rPr>
              <w:t>.</w:t>
            </w:r>
          </w:p>
        </w:tc>
        <w:tc>
          <w:tcPr>
            <w:tcW w:w="775" w:type="dxa"/>
            <w:shd w:val="clear" w:color="auto" w:fill="auto"/>
            <w:vAlign w:val="center"/>
          </w:tcPr>
          <w:p w14:paraId="4FA5E184"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29C955F4" w14:textId="77777777" w:rsidR="001D28C8" w:rsidRPr="004F49A1" w:rsidRDefault="001D28C8" w:rsidP="001763AE">
            <w:pPr>
              <w:spacing w:after="0" w:line="240" w:lineRule="auto"/>
              <w:jc w:val="center"/>
              <w:rPr>
                <w:rFonts w:ascii="BureauGrot Light" w:eastAsia="Calibri" w:hAnsi="BureauGrot Light" w:cs="Arial"/>
              </w:rPr>
            </w:pPr>
          </w:p>
        </w:tc>
        <w:tc>
          <w:tcPr>
            <w:tcW w:w="775" w:type="dxa"/>
            <w:shd w:val="clear" w:color="auto" w:fill="auto"/>
            <w:vAlign w:val="center"/>
          </w:tcPr>
          <w:p w14:paraId="2BF332AE"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2BEC0A2A" w14:textId="77777777" w:rsidR="001D28C8" w:rsidRPr="004F49A1" w:rsidRDefault="001D28C8" w:rsidP="001763AE">
            <w:pPr>
              <w:spacing w:after="0" w:line="240" w:lineRule="auto"/>
              <w:jc w:val="center"/>
              <w:rPr>
                <w:rFonts w:ascii="BureauGrot Light" w:eastAsia="Calibri" w:hAnsi="BureauGrot Light" w:cs="Arial"/>
              </w:rPr>
            </w:pPr>
          </w:p>
        </w:tc>
        <w:tc>
          <w:tcPr>
            <w:tcW w:w="805" w:type="dxa"/>
          </w:tcPr>
          <w:p w14:paraId="194EB5A4"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r>
      <w:tr w:rsidR="001D28C8" w:rsidRPr="004F49A1" w14:paraId="657E5C22" w14:textId="77777777" w:rsidTr="001763AE">
        <w:trPr>
          <w:trHeight w:val="557"/>
        </w:trPr>
        <w:tc>
          <w:tcPr>
            <w:tcW w:w="1568" w:type="dxa"/>
            <w:vMerge/>
            <w:shd w:val="clear" w:color="auto" w:fill="auto"/>
          </w:tcPr>
          <w:p w14:paraId="083CF3FB" w14:textId="77777777" w:rsidR="001D28C8" w:rsidRPr="004F49A1" w:rsidRDefault="001D28C8" w:rsidP="001763AE">
            <w:pPr>
              <w:spacing w:after="100" w:afterAutospacing="1" w:line="312" w:lineRule="auto"/>
              <w:jc w:val="both"/>
              <w:rPr>
                <w:rFonts w:ascii="BureauGrot Light" w:eastAsia="Calibri" w:hAnsi="BureauGrot Light" w:cs="Arial"/>
                <w:b/>
              </w:rPr>
            </w:pPr>
          </w:p>
        </w:tc>
        <w:tc>
          <w:tcPr>
            <w:tcW w:w="4422" w:type="dxa"/>
            <w:shd w:val="clear" w:color="auto" w:fill="auto"/>
          </w:tcPr>
          <w:p w14:paraId="2568A7D9" w14:textId="77777777" w:rsidR="001D28C8" w:rsidRPr="004F49A1" w:rsidRDefault="001D28C8" w:rsidP="001763AE">
            <w:pPr>
              <w:spacing w:after="0" w:line="240" w:lineRule="auto"/>
              <w:jc w:val="both"/>
              <w:rPr>
                <w:rFonts w:ascii="BureauGrot Light" w:eastAsia="Calibri" w:hAnsi="BureauGrot Light" w:cs="Arial"/>
              </w:rPr>
            </w:pPr>
            <w:r w:rsidRPr="004F49A1">
              <w:rPr>
                <w:rFonts w:ascii="BureauGrot Light" w:eastAsia="Calibri" w:hAnsi="BureauGrot Light" w:cs="Arial"/>
                <w:b/>
              </w:rPr>
              <w:t>Collaboration:</w:t>
            </w:r>
            <w:r w:rsidRPr="004F49A1">
              <w:rPr>
                <w:rFonts w:ascii="BureauGrot Light" w:eastAsia="Calibri" w:hAnsi="BureauGrot Light" w:cs="Arial"/>
              </w:rPr>
              <w:t xml:space="preserve"> Ability to develop and maintain internal and external working relationships, be a positive member of the team, and enhance the effectiveness of Liberty’s work by working well with others</w:t>
            </w:r>
            <w:r>
              <w:rPr>
                <w:rFonts w:ascii="BureauGrot Light" w:eastAsia="Calibri" w:hAnsi="BureauGrot Light" w:cs="Arial"/>
              </w:rPr>
              <w:t>.</w:t>
            </w:r>
          </w:p>
        </w:tc>
        <w:tc>
          <w:tcPr>
            <w:tcW w:w="775" w:type="dxa"/>
            <w:shd w:val="clear" w:color="auto" w:fill="auto"/>
            <w:vAlign w:val="center"/>
          </w:tcPr>
          <w:p w14:paraId="3AFBE422"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775" w:type="dxa"/>
          </w:tcPr>
          <w:p w14:paraId="6C6BBDF2" w14:textId="77777777" w:rsidR="001D28C8" w:rsidRPr="004F49A1" w:rsidRDefault="001D28C8" w:rsidP="001763AE">
            <w:pPr>
              <w:spacing w:after="0" w:line="240" w:lineRule="auto"/>
              <w:jc w:val="center"/>
              <w:rPr>
                <w:rFonts w:ascii="BureauGrot Light" w:eastAsia="Calibri" w:hAnsi="BureauGrot Light" w:cs="Arial"/>
              </w:rPr>
            </w:pPr>
          </w:p>
        </w:tc>
        <w:tc>
          <w:tcPr>
            <w:tcW w:w="775" w:type="dxa"/>
            <w:shd w:val="clear" w:color="auto" w:fill="auto"/>
            <w:vAlign w:val="center"/>
          </w:tcPr>
          <w:p w14:paraId="7C62E5B2" w14:textId="77777777" w:rsidR="001D28C8" w:rsidRPr="004F49A1" w:rsidRDefault="001D28C8" w:rsidP="001763AE">
            <w:pPr>
              <w:spacing w:after="0" w:line="240" w:lineRule="auto"/>
              <w:jc w:val="center"/>
              <w:rPr>
                <w:rFonts w:ascii="BureauGrot Light" w:eastAsia="Calibri" w:hAnsi="BureauGrot Light" w:cs="Arial"/>
              </w:rPr>
            </w:pPr>
          </w:p>
        </w:tc>
        <w:tc>
          <w:tcPr>
            <w:tcW w:w="775" w:type="dxa"/>
          </w:tcPr>
          <w:p w14:paraId="7912D65F" w14:textId="77777777" w:rsidR="001D28C8" w:rsidRDefault="001D28C8" w:rsidP="001763AE">
            <w:pPr>
              <w:spacing w:after="0" w:line="240" w:lineRule="auto"/>
              <w:jc w:val="center"/>
              <w:rPr>
                <w:rFonts w:ascii="BureauGrot Light" w:eastAsia="Calibri" w:hAnsi="BureauGrot Light" w:cs="Arial"/>
              </w:rPr>
            </w:pPr>
          </w:p>
          <w:p w14:paraId="62B6EC53" w14:textId="77777777" w:rsidR="001D28C8" w:rsidRDefault="001D28C8" w:rsidP="001763AE">
            <w:pPr>
              <w:spacing w:after="0" w:line="240" w:lineRule="auto"/>
              <w:jc w:val="center"/>
              <w:rPr>
                <w:rFonts w:ascii="BureauGrot Light" w:eastAsia="Calibri" w:hAnsi="BureauGrot Light" w:cs="Arial"/>
              </w:rPr>
            </w:pPr>
          </w:p>
          <w:p w14:paraId="1E95290F" w14:textId="77777777" w:rsidR="001D28C8" w:rsidRPr="004F49A1" w:rsidRDefault="001D28C8" w:rsidP="001763AE">
            <w:pPr>
              <w:spacing w:after="0" w:line="240" w:lineRule="auto"/>
              <w:jc w:val="center"/>
              <w:rPr>
                <w:rFonts w:ascii="BureauGrot Light" w:eastAsia="Calibri" w:hAnsi="BureauGrot Light" w:cs="Arial"/>
              </w:rPr>
            </w:pPr>
            <w:r w:rsidRPr="004F49A1">
              <w:rPr>
                <w:rFonts w:ascii="Wingdings" w:eastAsia="Wingdings" w:hAnsi="Wingdings" w:cs="Wingdings"/>
              </w:rPr>
              <w:t>ü</w:t>
            </w:r>
          </w:p>
        </w:tc>
        <w:tc>
          <w:tcPr>
            <w:tcW w:w="805" w:type="dxa"/>
          </w:tcPr>
          <w:p w14:paraId="5B54F66B" w14:textId="77777777" w:rsidR="001D28C8" w:rsidRPr="004F49A1" w:rsidRDefault="001D28C8" w:rsidP="001763AE">
            <w:pPr>
              <w:spacing w:after="0" w:line="240" w:lineRule="auto"/>
              <w:jc w:val="center"/>
              <w:rPr>
                <w:rFonts w:ascii="BureauGrot Light" w:eastAsia="Calibri" w:hAnsi="BureauGrot Light" w:cs="Arial"/>
              </w:rPr>
            </w:pPr>
          </w:p>
        </w:tc>
      </w:tr>
      <w:tr w:rsidR="001D28C8" w:rsidRPr="004F49A1" w14:paraId="272190E4" w14:textId="77777777" w:rsidTr="001763AE">
        <w:trPr>
          <w:trHeight w:val="308"/>
        </w:trPr>
        <w:tc>
          <w:tcPr>
            <w:tcW w:w="1568" w:type="dxa"/>
            <w:vMerge w:val="restart"/>
            <w:shd w:val="clear" w:color="auto" w:fill="auto"/>
          </w:tcPr>
          <w:p w14:paraId="3BA16875" w14:textId="77777777" w:rsidR="001D28C8" w:rsidRPr="004F49A1" w:rsidRDefault="001D28C8" w:rsidP="001763AE">
            <w:pPr>
              <w:spacing w:after="100" w:afterAutospacing="1" w:line="312" w:lineRule="auto"/>
              <w:jc w:val="both"/>
              <w:rPr>
                <w:rFonts w:ascii="BureauGrot Light" w:eastAsia="Calibri" w:hAnsi="BureauGrot Light" w:cs="Arial"/>
                <w:b/>
              </w:rPr>
            </w:pPr>
            <w:r>
              <w:rPr>
                <w:rFonts w:ascii="BureauGrot Light" w:eastAsia="Calibri" w:hAnsi="BureauGrot Light" w:cs="Arial"/>
                <w:b/>
              </w:rPr>
              <w:t>Values</w:t>
            </w:r>
          </w:p>
        </w:tc>
        <w:tc>
          <w:tcPr>
            <w:tcW w:w="4422" w:type="dxa"/>
            <w:shd w:val="clear" w:color="auto" w:fill="auto"/>
          </w:tcPr>
          <w:p w14:paraId="3A311DC1" w14:textId="77777777" w:rsidR="001D28C8" w:rsidRPr="004F49A1" w:rsidRDefault="001D28C8" w:rsidP="001763AE">
            <w:pPr>
              <w:spacing w:after="0" w:line="240" w:lineRule="auto"/>
              <w:jc w:val="both"/>
              <w:rPr>
                <w:rFonts w:ascii="BureauGrot Light" w:eastAsia="Calibri" w:hAnsi="BureauGrot Light" w:cs="Arial"/>
              </w:rPr>
            </w:pPr>
            <w:r w:rsidRPr="004F49A1">
              <w:rPr>
                <w:rFonts w:ascii="BureauGrot Light" w:eastAsia="Calibri" w:hAnsi="BureauGrot Light" w:cs="Arial"/>
              </w:rPr>
              <w:t>Commitment to human rights issues and Liberty’s cross-party, non-party status</w:t>
            </w:r>
            <w:r>
              <w:rPr>
                <w:rFonts w:ascii="BureauGrot Light" w:eastAsia="Calibri" w:hAnsi="BureauGrot Light" w:cs="Arial"/>
              </w:rPr>
              <w:t>.</w:t>
            </w:r>
            <w:r w:rsidRPr="004F49A1">
              <w:rPr>
                <w:rFonts w:ascii="BureauGrot Light" w:eastAsia="Calibri" w:hAnsi="BureauGrot Light" w:cs="Arial"/>
              </w:rPr>
              <w:tab/>
            </w:r>
          </w:p>
        </w:tc>
        <w:tc>
          <w:tcPr>
            <w:tcW w:w="775" w:type="dxa"/>
            <w:shd w:val="clear" w:color="auto" w:fill="auto"/>
          </w:tcPr>
          <w:p w14:paraId="094F595F" w14:textId="77777777" w:rsidR="001D28C8" w:rsidRPr="004F49A1" w:rsidRDefault="001D28C8" w:rsidP="001763AE">
            <w:pPr>
              <w:spacing w:after="0" w:line="240" w:lineRule="auto"/>
              <w:jc w:val="center"/>
              <w:rPr>
                <w:rFonts w:ascii="BureauGrot Light" w:eastAsia="Calibri" w:hAnsi="BureauGrot Light" w:cs="Open Sans"/>
                <w:color w:val="000000"/>
                <w:szCs w:val="20"/>
              </w:rPr>
            </w:pPr>
            <w:r w:rsidRPr="004F49A1">
              <w:rPr>
                <w:rFonts w:ascii="Wingdings" w:eastAsia="Wingdings" w:hAnsi="Wingdings" w:cs="Wingdings"/>
                <w:color w:val="000000"/>
                <w:szCs w:val="20"/>
              </w:rPr>
              <w:t>ü</w:t>
            </w:r>
          </w:p>
        </w:tc>
        <w:tc>
          <w:tcPr>
            <w:tcW w:w="775" w:type="dxa"/>
          </w:tcPr>
          <w:p w14:paraId="44244656" w14:textId="77777777" w:rsidR="001D28C8" w:rsidRPr="004F49A1" w:rsidRDefault="001D28C8" w:rsidP="001763AE">
            <w:pPr>
              <w:spacing w:after="0" w:line="240" w:lineRule="auto"/>
              <w:jc w:val="both"/>
              <w:rPr>
                <w:rFonts w:ascii="BureauGrot Light" w:eastAsia="Calibri" w:hAnsi="BureauGrot Light" w:cs="Arial"/>
              </w:rPr>
            </w:pPr>
          </w:p>
        </w:tc>
        <w:tc>
          <w:tcPr>
            <w:tcW w:w="775" w:type="dxa"/>
            <w:shd w:val="clear" w:color="auto" w:fill="auto"/>
          </w:tcPr>
          <w:p w14:paraId="3EAB2D41" w14:textId="77777777" w:rsidR="001D28C8" w:rsidRPr="004F49A1" w:rsidRDefault="001D28C8" w:rsidP="001763AE">
            <w:pPr>
              <w:spacing w:after="0" w:line="240" w:lineRule="auto"/>
              <w:jc w:val="both"/>
              <w:rPr>
                <w:rFonts w:ascii="BureauGrot Light" w:eastAsia="Calibri" w:hAnsi="BureauGrot Light" w:cs="Arial"/>
              </w:rPr>
            </w:pPr>
            <w:r w:rsidRPr="00AC5A84">
              <w:rPr>
                <w:rFonts w:ascii="Wingdings" w:eastAsia="Wingdings" w:hAnsi="Wingdings" w:cs="Wingdings"/>
              </w:rPr>
              <w:t>ü</w:t>
            </w:r>
          </w:p>
        </w:tc>
        <w:tc>
          <w:tcPr>
            <w:tcW w:w="775" w:type="dxa"/>
          </w:tcPr>
          <w:p w14:paraId="47F3F28D" w14:textId="77777777" w:rsidR="001D28C8" w:rsidRPr="004F49A1" w:rsidRDefault="001D28C8" w:rsidP="001763AE">
            <w:pPr>
              <w:spacing w:after="0" w:line="240" w:lineRule="auto"/>
              <w:jc w:val="both"/>
              <w:rPr>
                <w:rFonts w:ascii="BureauGrot Light" w:eastAsia="Calibri" w:hAnsi="BureauGrot Light" w:cs="Arial"/>
              </w:rPr>
            </w:pPr>
            <w:r w:rsidRPr="00AC5A84">
              <w:rPr>
                <w:rFonts w:ascii="Wingdings" w:eastAsia="Wingdings" w:hAnsi="Wingdings" w:cs="Wingdings"/>
              </w:rPr>
              <w:t>ü</w:t>
            </w:r>
          </w:p>
        </w:tc>
        <w:tc>
          <w:tcPr>
            <w:tcW w:w="805" w:type="dxa"/>
          </w:tcPr>
          <w:p w14:paraId="74ACE030" w14:textId="77777777" w:rsidR="001D28C8" w:rsidRPr="004F49A1" w:rsidRDefault="001D28C8" w:rsidP="001763AE">
            <w:pPr>
              <w:spacing w:after="0" w:line="240" w:lineRule="auto"/>
              <w:jc w:val="both"/>
              <w:rPr>
                <w:rFonts w:ascii="BureauGrot Light" w:eastAsia="Calibri" w:hAnsi="BureauGrot Light" w:cs="Arial"/>
              </w:rPr>
            </w:pPr>
          </w:p>
        </w:tc>
      </w:tr>
      <w:tr w:rsidR="001D28C8" w:rsidRPr="004F49A1" w14:paraId="327C6F83" w14:textId="77777777" w:rsidTr="001763AE">
        <w:trPr>
          <w:trHeight w:val="619"/>
        </w:trPr>
        <w:tc>
          <w:tcPr>
            <w:tcW w:w="1568" w:type="dxa"/>
            <w:vMerge/>
            <w:shd w:val="clear" w:color="auto" w:fill="auto"/>
          </w:tcPr>
          <w:p w14:paraId="4DC0539E" w14:textId="77777777" w:rsidR="001D28C8" w:rsidRPr="004F49A1" w:rsidRDefault="001D28C8" w:rsidP="001763AE">
            <w:pPr>
              <w:spacing w:after="100" w:afterAutospacing="1" w:line="312" w:lineRule="auto"/>
              <w:jc w:val="both"/>
              <w:rPr>
                <w:rFonts w:ascii="BureauGrot Light" w:eastAsia="Calibri" w:hAnsi="BureauGrot Light" w:cs="Arial"/>
                <w:b/>
              </w:rPr>
            </w:pPr>
          </w:p>
        </w:tc>
        <w:tc>
          <w:tcPr>
            <w:tcW w:w="4422" w:type="dxa"/>
            <w:shd w:val="clear" w:color="auto" w:fill="auto"/>
          </w:tcPr>
          <w:p w14:paraId="6654B79A" w14:textId="77777777" w:rsidR="001D28C8" w:rsidRPr="004F49A1" w:rsidRDefault="001D28C8" w:rsidP="001763AE">
            <w:pPr>
              <w:spacing w:after="0" w:line="240" w:lineRule="auto"/>
              <w:jc w:val="both"/>
              <w:rPr>
                <w:rFonts w:ascii="BureauGrot Light" w:eastAsia="Calibri" w:hAnsi="BureauGrot Light" w:cs="Arial"/>
              </w:rPr>
            </w:pPr>
            <w:r w:rsidRPr="004F49A1">
              <w:rPr>
                <w:rFonts w:ascii="BureauGrot Light" w:eastAsia="Calibri" w:hAnsi="BureauGrot Light" w:cs="Arial"/>
              </w:rPr>
              <w:t>Commitment to building a fair, compassionate and diverse working environment</w:t>
            </w:r>
            <w:r>
              <w:rPr>
                <w:rFonts w:ascii="BureauGrot Light" w:eastAsia="Calibri" w:hAnsi="BureauGrot Light" w:cs="Arial"/>
              </w:rPr>
              <w:t>.</w:t>
            </w:r>
          </w:p>
        </w:tc>
        <w:tc>
          <w:tcPr>
            <w:tcW w:w="775" w:type="dxa"/>
            <w:shd w:val="clear" w:color="auto" w:fill="auto"/>
          </w:tcPr>
          <w:p w14:paraId="5B147BAA" w14:textId="77777777" w:rsidR="001D28C8" w:rsidRPr="004F49A1" w:rsidRDefault="001D28C8" w:rsidP="001763AE">
            <w:pPr>
              <w:spacing w:after="0" w:line="240" w:lineRule="auto"/>
              <w:jc w:val="center"/>
              <w:rPr>
                <w:rFonts w:ascii="BureauGrot Light" w:eastAsia="Calibri" w:hAnsi="BureauGrot Light" w:cs="Open Sans"/>
                <w:color w:val="000000"/>
                <w:szCs w:val="20"/>
              </w:rPr>
            </w:pPr>
            <w:r w:rsidRPr="004F49A1">
              <w:rPr>
                <w:rFonts w:ascii="Wingdings" w:eastAsia="Wingdings" w:hAnsi="Wingdings" w:cs="Wingdings"/>
                <w:color w:val="000000"/>
                <w:szCs w:val="20"/>
              </w:rPr>
              <w:t>ü</w:t>
            </w:r>
          </w:p>
        </w:tc>
        <w:tc>
          <w:tcPr>
            <w:tcW w:w="775" w:type="dxa"/>
          </w:tcPr>
          <w:p w14:paraId="3BD9181A" w14:textId="77777777" w:rsidR="001D28C8" w:rsidRPr="004F49A1" w:rsidRDefault="001D28C8" w:rsidP="001763AE">
            <w:pPr>
              <w:spacing w:after="0" w:line="240" w:lineRule="auto"/>
              <w:jc w:val="both"/>
              <w:rPr>
                <w:rFonts w:ascii="BureauGrot Light" w:eastAsia="Calibri" w:hAnsi="BureauGrot Light" w:cs="Arial"/>
              </w:rPr>
            </w:pPr>
          </w:p>
        </w:tc>
        <w:tc>
          <w:tcPr>
            <w:tcW w:w="775" w:type="dxa"/>
            <w:shd w:val="clear" w:color="auto" w:fill="auto"/>
          </w:tcPr>
          <w:p w14:paraId="127E7424" w14:textId="77777777" w:rsidR="001D28C8" w:rsidRPr="004F49A1" w:rsidRDefault="001D28C8" w:rsidP="001763AE">
            <w:pPr>
              <w:spacing w:after="0" w:line="240" w:lineRule="auto"/>
              <w:jc w:val="both"/>
              <w:rPr>
                <w:rFonts w:ascii="BureauGrot Light" w:eastAsia="Calibri" w:hAnsi="BureauGrot Light" w:cs="Arial"/>
              </w:rPr>
            </w:pPr>
          </w:p>
        </w:tc>
        <w:tc>
          <w:tcPr>
            <w:tcW w:w="775" w:type="dxa"/>
          </w:tcPr>
          <w:p w14:paraId="183A42A0" w14:textId="77777777" w:rsidR="001D28C8" w:rsidRPr="004F49A1" w:rsidRDefault="001D28C8" w:rsidP="001763AE">
            <w:pPr>
              <w:spacing w:after="0" w:line="240" w:lineRule="auto"/>
              <w:jc w:val="both"/>
              <w:rPr>
                <w:rFonts w:ascii="BureauGrot Light" w:eastAsia="Calibri" w:hAnsi="BureauGrot Light" w:cs="Arial"/>
              </w:rPr>
            </w:pPr>
            <w:r w:rsidRPr="00AC5A84">
              <w:rPr>
                <w:rFonts w:ascii="Wingdings" w:eastAsia="Wingdings" w:hAnsi="Wingdings" w:cs="Wingdings"/>
              </w:rPr>
              <w:t>ü</w:t>
            </w:r>
          </w:p>
        </w:tc>
        <w:tc>
          <w:tcPr>
            <w:tcW w:w="805" w:type="dxa"/>
          </w:tcPr>
          <w:p w14:paraId="0E1ABAC9" w14:textId="77777777" w:rsidR="001D28C8" w:rsidRPr="004F49A1" w:rsidRDefault="001D28C8" w:rsidP="001763AE">
            <w:pPr>
              <w:spacing w:after="0" w:line="240" w:lineRule="auto"/>
              <w:jc w:val="both"/>
              <w:rPr>
                <w:rFonts w:ascii="BureauGrot Light" w:eastAsia="Calibri" w:hAnsi="BureauGrot Light" w:cs="Arial"/>
              </w:rPr>
            </w:pPr>
          </w:p>
        </w:tc>
      </w:tr>
      <w:tr w:rsidR="001D28C8" w:rsidRPr="004F49A1" w14:paraId="71901493" w14:textId="77777777" w:rsidTr="001763AE">
        <w:trPr>
          <w:trHeight w:val="619"/>
        </w:trPr>
        <w:tc>
          <w:tcPr>
            <w:tcW w:w="1568" w:type="dxa"/>
            <w:vMerge/>
            <w:shd w:val="clear" w:color="auto" w:fill="auto"/>
          </w:tcPr>
          <w:p w14:paraId="6ACEBACC" w14:textId="77777777" w:rsidR="001D28C8" w:rsidRPr="004F49A1" w:rsidRDefault="001D28C8" w:rsidP="001763AE">
            <w:pPr>
              <w:spacing w:after="100" w:afterAutospacing="1" w:line="312" w:lineRule="auto"/>
              <w:jc w:val="both"/>
              <w:rPr>
                <w:rFonts w:ascii="BureauGrot Light" w:eastAsia="Calibri" w:hAnsi="BureauGrot Light" w:cs="Arial"/>
                <w:b/>
              </w:rPr>
            </w:pPr>
          </w:p>
        </w:tc>
        <w:tc>
          <w:tcPr>
            <w:tcW w:w="4422" w:type="dxa"/>
            <w:shd w:val="clear" w:color="auto" w:fill="auto"/>
          </w:tcPr>
          <w:p w14:paraId="17E10585" w14:textId="77777777" w:rsidR="001D28C8" w:rsidRPr="004F49A1" w:rsidRDefault="001D28C8" w:rsidP="001763AE">
            <w:pPr>
              <w:spacing w:after="0" w:line="240" w:lineRule="auto"/>
              <w:jc w:val="both"/>
              <w:rPr>
                <w:rFonts w:ascii="BureauGrot Light" w:eastAsia="Calibri" w:hAnsi="BureauGrot Light" w:cs="Arial"/>
              </w:rPr>
            </w:pPr>
            <w:r>
              <w:rPr>
                <w:rFonts w:ascii="BureauGrot Light" w:eastAsia="Calibri" w:hAnsi="BureauGrot Light" w:cs="Arial"/>
              </w:rPr>
              <w:t>Strong interest in pursuing a career in human rights policy &amp; campaigns and able to demonstrate how they will benefit from this opportunity.</w:t>
            </w:r>
          </w:p>
        </w:tc>
        <w:tc>
          <w:tcPr>
            <w:tcW w:w="775" w:type="dxa"/>
            <w:shd w:val="clear" w:color="auto" w:fill="auto"/>
          </w:tcPr>
          <w:p w14:paraId="2E9D77E3" w14:textId="77777777" w:rsidR="001D28C8" w:rsidRPr="004F49A1" w:rsidRDefault="001D28C8" w:rsidP="001763AE">
            <w:pPr>
              <w:spacing w:after="0" w:line="240" w:lineRule="auto"/>
              <w:jc w:val="center"/>
              <w:rPr>
                <w:rFonts w:ascii="BureauGrot Light" w:eastAsia="Calibri" w:hAnsi="BureauGrot Light" w:cs="Open Sans"/>
                <w:color w:val="000000"/>
                <w:szCs w:val="20"/>
              </w:rPr>
            </w:pPr>
            <w:r w:rsidRPr="004F49A1">
              <w:rPr>
                <w:rFonts w:ascii="Wingdings" w:eastAsia="Wingdings" w:hAnsi="Wingdings" w:cs="Wingdings"/>
                <w:color w:val="000000"/>
                <w:szCs w:val="20"/>
              </w:rPr>
              <w:t>ü</w:t>
            </w:r>
          </w:p>
        </w:tc>
        <w:tc>
          <w:tcPr>
            <w:tcW w:w="775" w:type="dxa"/>
          </w:tcPr>
          <w:p w14:paraId="6A0D1E9F" w14:textId="77777777" w:rsidR="001D28C8" w:rsidRPr="004F49A1" w:rsidRDefault="001D28C8" w:rsidP="001763AE">
            <w:pPr>
              <w:spacing w:after="0" w:line="240" w:lineRule="auto"/>
              <w:jc w:val="both"/>
              <w:rPr>
                <w:rFonts w:ascii="BureauGrot Light" w:eastAsia="Calibri" w:hAnsi="BureauGrot Light" w:cs="Arial"/>
              </w:rPr>
            </w:pPr>
          </w:p>
        </w:tc>
        <w:tc>
          <w:tcPr>
            <w:tcW w:w="775" w:type="dxa"/>
            <w:shd w:val="clear" w:color="auto" w:fill="auto"/>
          </w:tcPr>
          <w:p w14:paraId="145CADD4" w14:textId="77777777" w:rsidR="001D28C8" w:rsidRPr="004F49A1" w:rsidRDefault="001D28C8" w:rsidP="001763AE">
            <w:pPr>
              <w:spacing w:after="0" w:line="240" w:lineRule="auto"/>
              <w:jc w:val="both"/>
              <w:rPr>
                <w:rFonts w:ascii="BureauGrot Light" w:eastAsia="Calibri" w:hAnsi="BureauGrot Light" w:cs="Arial"/>
              </w:rPr>
            </w:pPr>
          </w:p>
        </w:tc>
        <w:tc>
          <w:tcPr>
            <w:tcW w:w="775" w:type="dxa"/>
          </w:tcPr>
          <w:p w14:paraId="42855F5A" w14:textId="77777777" w:rsidR="001D28C8" w:rsidRPr="00AC5A84" w:rsidRDefault="001D28C8" w:rsidP="001763AE">
            <w:pPr>
              <w:spacing w:after="0" w:line="240" w:lineRule="auto"/>
              <w:jc w:val="both"/>
              <w:rPr>
                <w:rFonts w:ascii="BureauGrot Light" w:eastAsia="Calibri" w:hAnsi="BureauGrot Light" w:cs="Arial"/>
              </w:rPr>
            </w:pPr>
            <w:r w:rsidRPr="00AC5A84">
              <w:rPr>
                <w:rFonts w:ascii="Wingdings" w:eastAsia="Wingdings" w:hAnsi="Wingdings" w:cs="Wingdings"/>
              </w:rPr>
              <w:t>ü</w:t>
            </w:r>
          </w:p>
        </w:tc>
        <w:tc>
          <w:tcPr>
            <w:tcW w:w="805" w:type="dxa"/>
          </w:tcPr>
          <w:p w14:paraId="11A7E886" w14:textId="77777777" w:rsidR="001D28C8" w:rsidRPr="004F49A1" w:rsidRDefault="001D28C8" w:rsidP="001763AE">
            <w:pPr>
              <w:spacing w:after="0" w:line="240" w:lineRule="auto"/>
              <w:jc w:val="both"/>
              <w:rPr>
                <w:rFonts w:ascii="BureauGrot Light" w:eastAsia="Calibri" w:hAnsi="BureauGrot Light" w:cs="Arial"/>
              </w:rPr>
            </w:pPr>
          </w:p>
        </w:tc>
      </w:tr>
    </w:tbl>
    <w:p w14:paraId="3F723893" w14:textId="77777777" w:rsidR="001D28C8" w:rsidRDefault="001D28C8" w:rsidP="001D28C8">
      <w:r>
        <w:br w:type="page"/>
      </w:r>
    </w:p>
    <w:p w14:paraId="1BF12BE8" w14:textId="77777777" w:rsidR="001D28C8" w:rsidRDefault="001D28C8" w:rsidP="001D28C8"/>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1D28C8" w:rsidRPr="004F49A1" w14:paraId="1BC9A405" w14:textId="77777777" w:rsidTr="001763AE">
        <w:trPr>
          <w:tblHeader/>
        </w:trPr>
        <w:tc>
          <w:tcPr>
            <w:tcW w:w="9895" w:type="dxa"/>
            <w:shd w:val="clear" w:color="auto" w:fill="000000" w:themeFill="text1"/>
          </w:tcPr>
          <w:p w14:paraId="0E2E2838" w14:textId="77777777" w:rsidR="001D28C8" w:rsidRPr="004F49A1" w:rsidRDefault="001D28C8" w:rsidP="001763AE">
            <w:pPr>
              <w:spacing w:line="312" w:lineRule="auto"/>
              <w:jc w:val="both"/>
              <w:rPr>
                <w:rFonts w:ascii="BureauGrot Light" w:eastAsia="Calibri" w:hAnsi="BureauGrot Light" w:cs="Arial"/>
                <w:b/>
                <w:color w:val="FFFFFF"/>
              </w:rPr>
            </w:pPr>
            <w:r>
              <w:br w:type="page"/>
            </w:r>
            <w:r w:rsidRPr="004F49A1">
              <w:rPr>
                <w:rFonts w:ascii="BureauGrot Light" w:eastAsia="Calibri" w:hAnsi="BureauGrot Light" w:cs="Arial"/>
                <w:b/>
                <w:color w:val="FFFFFF"/>
              </w:rPr>
              <w:t xml:space="preserve">IMPORTANT INFORMATION </w:t>
            </w:r>
          </w:p>
        </w:tc>
      </w:tr>
      <w:tr w:rsidR="001D28C8" w:rsidRPr="004F49A1" w14:paraId="60FC2577" w14:textId="77777777" w:rsidTr="001763AE">
        <w:tc>
          <w:tcPr>
            <w:tcW w:w="9895" w:type="dxa"/>
            <w:shd w:val="clear" w:color="auto" w:fill="auto"/>
          </w:tcPr>
          <w:p w14:paraId="21A605B9" w14:textId="2A1458F8" w:rsidR="001D28C8" w:rsidRPr="004F49A1" w:rsidRDefault="001D28C8" w:rsidP="001D28C8">
            <w:pPr>
              <w:pStyle w:val="ListParagraph"/>
              <w:numPr>
                <w:ilvl w:val="0"/>
                <w:numId w:val="1"/>
              </w:numPr>
              <w:spacing w:after="0" w:line="240" w:lineRule="auto"/>
              <w:jc w:val="both"/>
              <w:rPr>
                <w:rFonts w:ascii="BureauGrot Light" w:eastAsia="Calibri" w:hAnsi="BureauGrot Light" w:cs="Arial"/>
                <w:bCs/>
              </w:rPr>
            </w:pPr>
            <w:r w:rsidRPr="004F49A1">
              <w:rPr>
                <w:rFonts w:ascii="BureauGrot Light" w:eastAsia="Calibri" w:hAnsi="BureauGrot Light" w:cs="Arial"/>
              </w:rPr>
              <w:t xml:space="preserve">Application forms should be returned by email as Word or PDF documents to </w:t>
            </w:r>
            <w:r w:rsidRPr="001D28C8">
              <w:rPr>
                <w:rFonts w:ascii="BureauGrot Light" w:eastAsia="Calibri" w:hAnsi="BureauGrot Light" w:cs="Arial"/>
                <w:color w:val="0000FF"/>
                <w:u w:val="single"/>
              </w:rPr>
              <w:t>HR@libertyhumanrights.org.uk</w:t>
            </w:r>
            <w:r w:rsidRPr="004F49A1">
              <w:rPr>
                <w:rFonts w:ascii="BureauGrot Light" w:eastAsia="Calibri" w:hAnsi="BureauGrot Light" w:cs="Arial"/>
              </w:rPr>
              <w:t xml:space="preserve"> </w:t>
            </w:r>
            <w:r w:rsidRPr="001D28C8">
              <w:rPr>
                <w:rFonts w:ascii="BureauGrot Light" w:eastAsia="Calibri" w:hAnsi="BureauGrot Light" w:cs="Arial"/>
                <w:bCs/>
              </w:rPr>
              <w:t>with the job title as the subject</w:t>
            </w:r>
            <w:r w:rsidRPr="004F49A1">
              <w:rPr>
                <w:rFonts w:ascii="BureauGrot Light" w:eastAsia="Calibri" w:hAnsi="BureauGrot Light" w:cs="Arial"/>
              </w:rPr>
              <w:t xml:space="preserve"> no later than </w:t>
            </w:r>
            <w:r w:rsidRPr="00F25E98">
              <w:rPr>
                <w:rFonts w:ascii="BureauGrot Light" w:eastAsia="Calibri" w:hAnsi="BureauGrot Light" w:cs="Arial"/>
                <w:b/>
                <w:bCs/>
              </w:rPr>
              <w:t xml:space="preserve">9am </w:t>
            </w:r>
            <w:r>
              <w:rPr>
                <w:rFonts w:ascii="BureauGrot Light" w:eastAsia="Calibri" w:hAnsi="BureauGrot Light" w:cs="Arial"/>
                <w:b/>
                <w:bCs/>
              </w:rPr>
              <w:t>30 May</w:t>
            </w:r>
            <w:r w:rsidRPr="00F25E98">
              <w:rPr>
                <w:rFonts w:ascii="BureauGrot Light" w:eastAsia="Calibri" w:hAnsi="BureauGrot Light" w:cs="Arial"/>
                <w:b/>
                <w:bCs/>
              </w:rPr>
              <w:t xml:space="preserve"> </w:t>
            </w:r>
            <w:r>
              <w:rPr>
                <w:rFonts w:ascii="BureauGrot Light" w:eastAsia="Calibri" w:hAnsi="BureauGrot Light" w:cs="Arial"/>
                <w:b/>
                <w:bCs/>
              </w:rPr>
              <w:t>2022.</w:t>
            </w:r>
          </w:p>
          <w:p w14:paraId="79363CA1" w14:textId="77777777" w:rsidR="001D28C8" w:rsidRPr="004F49A1" w:rsidRDefault="001D28C8" w:rsidP="001763AE">
            <w:pPr>
              <w:spacing w:after="0" w:line="240" w:lineRule="auto"/>
              <w:ind w:left="360"/>
              <w:jc w:val="both"/>
              <w:rPr>
                <w:rFonts w:ascii="BureauGrot Light" w:eastAsia="Calibri" w:hAnsi="BureauGrot Light" w:cs="Arial"/>
                <w:b/>
              </w:rPr>
            </w:pPr>
          </w:p>
          <w:p w14:paraId="30C0F60F" w14:textId="77777777" w:rsidR="001D28C8" w:rsidRDefault="001D28C8" w:rsidP="001763AE">
            <w:pPr>
              <w:spacing w:after="0" w:line="240" w:lineRule="auto"/>
              <w:ind w:left="720"/>
              <w:jc w:val="both"/>
              <w:rPr>
                <w:rFonts w:ascii="BureauGrot Light" w:eastAsia="Calibri" w:hAnsi="BureauGrot Light" w:cs="Arial"/>
              </w:rPr>
            </w:pPr>
            <w:r w:rsidRPr="004F49A1">
              <w:rPr>
                <w:rFonts w:ascii="BureauGrot Light" w:eastAsia="Calibri" w:hAnsi="BureauGrot Light" w:cs="Arial"/>
                <w:b/>
              </w:rPr>
              <w:t>Applications received after the closing date will not be considered</w:t>
            </w:r>
            <w:r w:rsidRPr="004F49A1">
              <w:rPr>
                <w:rFonts w:ascii="BureauGrot Light" w:eastAsia="Calibri" w:hAnsi="BureauGrot Light" w:cs="Arial"/>
              </w:rPr>
              <w:t xml:space="preserve">. </w:t>
            </w:r>
          </w:p>
          <w:p w14:paraId="75AC63CE" w14:textId="77777777" w:rsidR="001D28C8" w:rsidRDefault="001D28C8" w:rsidP="001763AE">
            <w:pPr>
              <w:spacing w:after="0" w:line="240" w:lineRule="auto"/>
              <w:rPr>
                <w:rFonts w:ascii="BureauGrot Light" w:eastAsia="Calibri" w:hAnsi="BureauGrot Light" w:cs="Arial"/>
              </w:rPr>
            </w:pPr>
          </w:p>
          <w:p w14:paraId="717DC52D" w14:textId="77777777" w:rsidR="001D28C8" w:rsidRPr="004F49A1" w:rsidRDefault="001D28C8" w:rsidP="001763AE">
            <w:pPr>
              <w:spacing w:after="0" w:line="240" w:lineRule="auto"/>
              <w:ind w:left="720"/>
              <w:jc w:val="both"/>
              <w:rPr>
                <w:rFonts w:ascii="BureauGrot Light" w:eastAsia="Calibri" w:hAnsi="BureauGrot Light" w:cs="Arial"/>
                <w:bCs/>
              </w:rPr>
            </w:pPr>
            <w:r w:rsidRPr="004F49A1">
              <w:rPr>
                <w:rFonts w:ascii="BureauGrot Light" w:eastAsia="Calibri" w:hAnsi="BureauGrot Light" w:cs="Arial"/>
              </w:rPr>
              <w:t xml:space="preserve">We also ask you to submit the diversity monitoring form, available from our website, but this is optional.   </w:t>
            </w:r>
          </w:p>
          <w:p w14:paraId="01024C8F" w14:textId="77777777" w:rsidR="001D28C8" w:rsidRPr="004F49A1" w:rsidRDefault="001D28C8" w:rsidP="001763AE">
            <w:pPr>
              <w:spacing w:after="0" w:line="240" w:lineRule="auto"/>
              <w:jc w:val="both"/>
              <w:rPr>
                <w:rFonts w:ascii="BureauGrot Light" w:eastAsia="Times New Roman" w:hAnsi="BureauGrot Light" w:cs="Arial"/>
                <w:lang w:eastAsia="zh-CN"/>
              </w:rPr>
            </w:pPr>
          </w:p>
          <w:p w14:paraId="503FAB24" w14:textId="77777777" w:rsidR="001D28C8" w:rsidRDefault="001D28C8" w:rsidP="001D28C8">
            <w:pPr>
              <w:numPr>
                <w:ilvl w:val="0"/>
                <w:numId w:val="1"/>
              </w:num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You will receive an automatically generated response confirming receipt. If you </w:t>
            </w:r>
            <w:r w:rsidRPr="004F49A1">
              <w:rPr>
                <w:rFonts w:ascii="BureauGrot Light" w:eastAsia="Calibri" w:hAnsi="BureauGrot Light" w:cs="Arial"/>
                <w:b/>
              </w:rPr>
              <w:t>DO NOT</w:t>
            </w:r>
            <w:r w:rsidRPr="004F49A1">
              <w:rPr>
                <w:rFonts w:ascii="BureauGrot Light" w:eastAsia="Calibri" w:hAnsi="BureauGrot Light" w:cs="Arial"/>
              </w:rPr>
              <w:t xml:space="preserve"> receive this response within one to two hours of sending, please call 020 7403 3888 to check whether your application has been received - be sure to do so before the closing date.</w:t>
            </w:r>
          </w:p>
          <w:p w14:paraId="35956FD4" w14:textId="77777777" w:rsidR="001D28C8" w:rsidRPr="00F25E98" w:rsidRDefault="001D28C8" w:rsidP="001763AE">
            <w:pPr>
              <w:spacing w:after="0" w:line="240" w:lineRule="auto"/>
              <w:ind w:left="720"/>
              <w:jc w:val="both"/>
              <w:rPr>
                <w:rFonts w:ascii="BureauGrot Light" w:eastAsia="Calibri" w:hAnsi="BureauGrot Light" w:cs="Arial"/>
              </w:rPr>
            </w:pPr>
          </w:p>
          <w:p w14:paraId="40EFDE99" w14:textId="4D94FDAC" w:rsidR="001D28C8" w:rsidRDefault="001D28C8" w:rsidP="001D28C8">
            <w:pPr>
              <w:numPr>
                <w:ilvl w:val="0"/>
                <w:numId w:val="1"/>
              </w:numPr>
              <w:spacing w:after="0" w:line="240" w:lineRule="auto"/>
              <w:jc w:val="both"/>
              <w:rPr>
                <w:rFonts w:ascii="BureauGrot Light" w:eastAsia="Calibri" w:hAnsi="BureauGrot Light" w:cs="Arial"/>
              </w:rPr>
            </w:pPr>
            <w:r>
              <w:rPr>
                <w:rFonts w:ascii="BureauGrot Light" w:eastAsia="Calibri" w:hAnsi="BureauGrot Light" w:cs="Arial"/>
              </w:rPr>
              <w:t xml:space="preserve">Interview will take place online via Zoom. </w:t>
            </w:r>
            <w:r w:rsidRPr="7066FE35">
              <w:rPr>
                <w:rFonts w:ascii="BureauGrot Light" w:eastAsia="Calibri" w:hAnsi="BureauGrot Light" w:cs="Arial"/>
              </w:rPr>
              <w:t>First round Interviews are scheduled for</w:t>
            </w:r>
            <w:r w:rsidR="00330963">
              <w:t xml:space="preserve"> </w:t>
            </w:r>
            <w:r w:rsidR="00330963" w:rsidRPr="00330963">
              <w:rPr>
                <w:rFonts w:ascii="BureauGrot Light" w:eastAsia="Calibri" w:hAnsi="BureauGrot Light" w:cs="Arial"/>
              </w:rPr>
              <w:t>w/c 13 June 2022</w:t>
            </w:r>
            <w:r w:rsidRPr="7066FE35">
              <w:rPr>
                <w:rFonts w:ascii="BureauGrot Light" w:eastAsia="Calibri" w:hAnsi="BureauGrot Light" w:cs="Arial"/>
              </w:rPr>
              <w:t>with second round interviews scheduled</w:t>
            </w:r>
            <w:r w:rsidR="00330963">
              <w:rPr>
                <w:rFonts w:ascii="BureauGrot Light" w:hAnsi="BureauGrot Light" w:cs="Arial"/>
              </w:rPr>
              <w:t xml:space="preserve"> w/c 20 June 2022. </w:t>
            </w:r>
            <w:r w:rsidRPr="7066FE35">
              <w:rPr>
                <w:rFonts w:ascii="BureauGrot Light" w:eastAsia="Calibri" w:hAnsi="BureauGrot Light" w:cs="Arial"/>
              </w:rPr>
              <w:t>Shortlisted applicants will be contacted by phone to arrange interview times. Details of the interview (location, members of panel, etc.) will be confirmed by email.</w:t>
            </w:r>
          </w:p>
          <w:p w14:paraId="4D3B7177" w14:textId="77777777" w:rsidR="001D28C8" w:rsidRPr="004F49A1" w:rsidRDefault="001D28C8" w:rsidP="001763AE">
            <w:pPr>
              <w:spacing w:after="0" w:line="240" w:lineRule="auto"/>
              <w:jc w:val="both"/>
              <w:rPr>
                <w:rFonts w:ascii="BureauGrot Light" w:eastAsia="Calibri" w:hAnsi="BureauGrot Light" w:cs="Arial"/>
              </w:rPr>
            </w:pPr>
          </w:p>
          <w:p w14:paraId="7C7CD2EB" w14:textId="77777777" w:rsidR="001D28C8" w:rsidRPr="00F25E98" w:rsidRDefault="001D28C8" w:rsidP="001D28C8">
            <w:pPr>
              <w:numPr>
                <w:ilvl w:val="0"/>
                <w:numId w:val="1"/>
              </w:num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Applicants who have not been short listed will be notified by email. </w:t>
            </w:r>
            <w:r w:rsidRPr="004F49A1">
              <w:rPr>
                <w:rFonts w:ascii="BureauGrot Light" w:eastAsia="Calibri" w:hAnsi="BureauGrot Light" w:cs="Arial"/>
                <w:b/>
              </w:rPr>
              <w:t>Due to our limited resources</w:t>
            </w:r>
            <w:r w:rsidRPr="004F49A1">
              <w:rPr>
                <w:rFonts w:ascii="BureauGrot Light" w:eastAsia="Calibri" w:hAnsi="BureauGrot Light" w:cs="Arial"/>
                <w:b/>
                <w:u w:val="single"/>
              </w:rPr>
              <w:t xml:space="preserve"> we are unable </w:t>
            </w:r>
            <w:r w:rsidRPr="004F49A1">
              <w:rPr>
                <w:rFonts w:ascii="BureauGrot Light" w:eastAsia="Calibri" w:hAnsi="BureauGrot Light" w:cs="Arial"/>
                <w:b/>
              </w:rPr>
              <w:t xml:space="preserve">to provide feedback on applications. </w:t>
            </w:r>
          </w:p>
          <w:p w14:paraId="5BB488C4" w14:textId="77777777" w:rsidR="001D28C8" w:rsidRPr="00F25E98" w:rsidRDefault="001D28C8" w:rsidP="001763AE">
            <w:pPr>
              <w:spacing w:after="0" w:line="240" w:lineRule="auto"/>
              <w:jc w:val="both"/>
              <w:rPr>
                <w:rFonts w:ascii="BureauGrot Light" w:eastAsia="Calibri" w:hAnsi="BureauGrot Light" w:cs="Arial"/>
              </w:rPr>
            </w:pPr>
          </w:p>
          <w:p w14:paraId="37EFA9BC" w14:textId="77777777" w:rsidR="001D28C8" w:rsidRPr="004F49A1" w:rsidRDefault="001D28C8" w:rsidP="001D28C8">
            <w:pPr>
              <w:numPr>
                <w:ilvl w:val="0"/>
                <w:numId w:val="1"/>
              </w:num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Interview panels will be made up of two to four people who will each ask the candidates questions. The questions are intended to allow you to expand on your application and to demonstrate to the panel how far you meet the essential and desirable requirements of the post. All candidates are asked a uniform set of questions (usually 5 or 6) and may also be asked follow up questions to clarify or expand on individual answers. At the end of the interview candidates will also have an opportunity to ask questions about the job, conditions of service, etc. </w:t>
            </w:r>
          </w:p>
          <w:p w14:paraId="004F65AC" w14:textId="77777777" w:rsidR="001D28C8" w:rsidRDefault="001D28C8" w:rsidP="001763AE">
            <w:pPr>
              <w:spacing w:after="0" w:line="240" w:lineRule="auto"/>
              <w:ind w:left="720"/>
              <w:jc w:val="both"/>
              <w:rPr>
                <w:rFonts w:ascii="BureauGrot Light" w:eastAsia="Calibri" w:hAnsi="BureauGrot Light" w:cs="Arial"/>
              </w:rPr>
            </w:pPr>
          </w:p>
          <w:p w14:paraId="00FC18D5" w14:textId="111C19E6" w:rsidR="001D28C8" w:rsidRPr="004F49A1" w:rsidRDefault="00330963" w:rsidP="001D28C8">
            <w:pPr>
              <w:numPr>
                <w:ilvl w:val="0"/>
                <w:numId w:val="1"/>
              </w:numPr>
              <w:spacing w:after="0" w:line="240" w:lineRule="auto"/>
              <w:jc w:val="both"/>
              <w:rPr>
                <w:rFonts w:ascii="BureauGrot Light" w:eastAsia="Calibri" w:hAnsi="BureauGrot Light" w:cs="Arial"/>
              </w:rPr>
            </w:pPr>
            <w:r>
              <w:rPr>
                <w:rFonts w:ascii="BureauGrot Light" w:eastAsia="Calibri" w:hAnsi="BureauGrot Light" w:cs="Arial"/>
              </w:rPr>
              <w:t>Candidates shortlisted for the second round interviews will</w:t>
            </w:r>
            <w:r w:rsidR="001D28C8" w:rsidRPr="004F49A1">
              <w:rPr>
                <w:rFonts w:ascii="BureauGrot Light" w:eastAsia="Calibri" w:hAnsi="BureauGrot Light" w:cs="Arial"/>
              </w:rPr>
              <w:t xml:space="preserve"> be asked to complete</w:t>
            </w:r>
            <w:r>
              <w:rPr>
                <w:rFonts w:ascii="BureauGrot Light" w:eastAsia="Calibri" w:hAnsi="BureauGrot Light" w:cs="Arial"/>
              </w:rPr>
              <w:t xml:space="preserve"> a</w:t>
            </w:r>
            <w:r w:rsidR="001D28C8" w:rsidRPr="004F49A1">
              <w:rPr>
                <w:rFonts w:ascii="BureauGrot Light" w:eastAsia="Calibri" w:hAnsi="BureauGrot Light" w:cs="Arial"/>
              </w:rPr>
              <w:t xml:space="preserve"> pre-interview task.</w:t>
            </w:r>
          </w:p>
          <w:p w14:paraId="62515056" w14:textId="77777777" w:rsidR="001D28C8" w:rsidRDefault="001D28C8" w:rsidP="001763AE">
            <w:pPr>
              <w:spacing w:after="0" w:line="240" w:lineRule="auto"/>
              <w:ind w:left="720"/>
              <w:jc w:val="both"/>
              <w:rPr>
                <w:rFonts w:ascii="BureauGrot Light" w:eastAsia="Calibri" w:hAnsi="BureauGrot Light" w:cs="Arial"/>
              </w:rPr>
            </w:pPr>
          </w:p>
          <w:p w14:paraId="6483DADA" w14:textId="77777777" w:rsidR="001D28C8" w:rsidRPr="004F49A1" w:rsidRDefault="001D28C8" w:rsidP="001D28C8">
            <w:pPr>
              <w:numPr>
                <w:ilvl w:val="0"/>
                <w:numId w:val="1"/>
              </w:numPr>
              <w:spacing w:after="0" w:line="240" w:lineRule="auto"/>
              <w:jc w:val="both"/>
              <w:rPr>
                <w:rFonts w:ascii="BureauGrot Light" w:eastAsia="Calibri" w:hAnsi="BureauGrot Light" w:cs="Arial"/>
              </w:rPr>
            </w:pPr>
            <w:r w:rsidRPr="004F49A1">
              <w:rPr>
                <w:rFonts w:ascii="BureauGrot Light" w:eastAsia="Calibri" w:hAnsi="BureauGrot Light" w:cs="Arial"/>
              </w:rPr>
              <w:t>Once all interviews have taken place, shortlisted applicants will be contacted and informed of the outcome either by email or phone and offered the opportunity to receive feedback.</w:t>
            </w:r>
          </w:p>
          <w:p w14:paraId="316FDA07" w14:textId="77777777" w:rsidR="001D28C8" w:rsidRDefault="001D28C8" w:rsidP="001763AE">
            <w:pPr>
              <w:spacing w:after="0" w:line="240" w:lineRule="auto"/>
              <w:ind w:left="720"/>
              <w:jc w:val="both"/>
              <w:rPr>
                <w:rFonts w:ascii="BureauGrot Light" w:eastAsia="Calibri" w:hAnsi="BureauGrot Light" w:cs="Arial"/>
              </w:rPr>
            </w:pPr>
          </w:p>
          <w:p w14:paraId="2B0C098C" w14:textId="77777777" w:rsidR="001D28C8" w:rsidRPr="004F49A1" w:rsidRDefault="001D28C8" w:rsidP="001D28C8">
            <w:pPr>
              <w:numPr>
                <w:ilvl w:val="0"/>
                <w:numId w:val="1"/>
              </w:numPr>
              <w:spacing w:after="0" w:line="240" w:lineRule="auto"/>
              <w:jc w:val="both"/>
              <w:rPr>
                <w:rFonts w:ascii="BureauGrot Light" w:eastAsia="Calibri" w:hAnsi="BureauGrot Light" w:cs="Arial"/>
              </w:rPr>
            </w:pPr>
            <w:r w:rsidRPr="004F49A1">
              <w:rPr>
                <w:rFonts w:ascii="BureauGrot Light" w:eastAsia="Calibri" w:hAnsi="BureauGrot Light" w:cs="Arial"/>
              </w:rPr>
              <w:t>Liberty’s offices are wheelchair accessible. If you have a special requirement for completing a task or attending an interview due to a disability, please contact us on 020 7403 3888</w:t>
            </w:r>
          </w:p>
          <w:p w14:paraId="07D712E2" w14:textId="77777777" w:rsidR="001D28C8" w:rsidRPr="004F49A1" w:rsidRDefault="001D28C8" w:rsidP="001763AE">
            <w:pPr>
              <w:jc w:val="both"/>
              <w:rPr>
                <w:rFonts w:ascii="BureauGrot Light" w:eastAsia="Calibri" w:hAnsi="BureauGrot Light" w:cs="Arial"/>
              </w:rPr>
            </w:pPr>
          </w:p>
        </w:tc>
      </w:tr>
    </w:tbl>
    <w:p w14:paraId="44363D5E" w14:textId="77777777" w:rsidR="001D28C8" w:rsidRPr="004F49A1" w:rsidRDefault="001D28C8" w:rsidP="001D28C8">
      <w:pPr>
        <w:spacing w:after="0" w:line="312" w:lineRule="auto"/>
        <w:rPr>
          <w:rFonts w:ascii="BureauGrot Light" w:hAnsi="BureauGrot Light" w:cs="Arial"/>
        </w:rPr>
      </w:pPr>
    </w:p>
    <w:p w14:paraId="75ECE955" w14:textId="77777777" w:rsidR="009730CF" w:rsidRDefault="009730CF"/>
    <w:sectPr w:rsidR="00973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reauGrotCondensed">
    <w:panose1 w:val="0200080604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ureauGrot Light">
    <w:altName w:val="Calibri"/>
    <w:panose1 w:val="02000606040000020004"/>
    <w:charset w:val="00"/>
    <w:family w:val="moder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34A1D"/>
    <w:multiLevelType w:val="hybridMultilevel"/>
    <w:tmpl w:val="56FEA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CA1C82"/>
    <w:multiLevelType w:val="hybridMultilevel"/>
    <w:tmpl w:val="B160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055792">
    <w:abstractNumId w:val="0"/>
  </w:num>
  <w:num w:numId="2" w16cid:durableId="129533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C8"/>
    <w:rsid w:val="001D28C8"/>
    <w:rsid w:val="00330963"/>
    <w:rsid w:val="009730CF"/>
    <w:rsid w:val="00D0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ED92"/>
  <w15:chartTrackingRefBased/>
  <w15:docId w15:val="{79C60323-88F2-49A0-BD40-37BC19D0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8C8"/>
    <w:pPr>
      <w:ind w:left="720"/>
      <w:contextualSpacing/>
    </w:pPr>
  </w:style>
  <w:style w:type="paragraph" w:styleId="BodyText2">
    <w:name w:val="Body Text 2"/>
    <w:basedOn w:val="Normal"/>
    <w:link w:val="BodyText2Char"/>
    <w:unhideWhenUsed/>
    <w:rsid w:val="001D28C8"/>
    <w:pPr>
      <w:spacing w:after="120" w:line="480" w:lineRule="auto"/>
    </w:pPr>
  </w:style>
  <w:style w:type="character" w:customStyle="1" w:styleId="BodyText2Char">
    <w:name w:val="Body Text 2 Char"/>
    <w:basedOn w:val="DefaultParagraphFont"/>
    <w:link w:val="BodyText2"/>
    <w:rsid w:val="001D28C8"/>
  </w:style>
  <w:style w:type="paragraph" w:styleId="NoSpacing">
    <w:name w:val="No Spacing"/>
    <w:uiPriority w:val="1"/>
    <w:qFormat/>
    <w:rsid w:val="001D28C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D28C8"/>
    <w:rPr>
      <w:sz w:val="16"/>
      <w:szCs w:val="16"/>
    </w:rPr>
  </w:style>
  <w:style w:type="paragraph" w:styleId="CommentText">
    <w:name w:val="annotation text"/>
    <w:basedOn w:val="Normal"/>
    <w:link w:val="CommentTextChar"/>
    <w:uiPriority w:val="99"/>
    <w:unhideWhenUsed/>
    <w:rsid w:val="001D28C8"/>
    <w:pPr>
      <w:spacing w:line="240" w:lineRule="auto"/>
    </w:pPr>
    <w:rPr>
      <w:sz w:val="20"/>
      <w:szCs w:val="20"/>
    </w:rPr>
  </w:style>
  <w:style w:type="character" w:customStyle="1" w:styleId="CommentTextChar">
    <w:name w:val="Comment Text Char"/>
    <w:basedOn w:val="DefaultParagraphFont"/>
    <w:link w:val="CommentText"/>
    <w:uiPriority w:val="99"/>
    <w:rsid w:val="001D28C8"/>
    <w:rPr>
      <w:sz w:val="20"/>
      <w:szCs w:val="20"/>
    </w:rPr>
  </w:style>
  <w:style w:type="character" w:styleId="Hyperlink">
    <w:name w:val="Hyperlink"/>
    <w:basedOn w:val="DefaultParagraphFont"/>
    <w:uiPriority w:val="99"/>
    <w:unhideWhenUsed/>
    <w:rsid w:val="001D28C8"/>
    <w:rPr>
      <w:color w:val="0563C1" w:themeColor="hyperlink"/>
      <w:u w:val="single"/>
    </w:rPr>
  </w:style>
  <w:style w:type="character" w:styleId="FollowedHyperlink">
    <w:name w:val="FollowedHyperlink"/>
    <w:basedOn w:val="DefaultParagraphFont"/>
    <w:uiPriority w:val="99"/>
    <w:semiHidden/>
    <w:unhideWhenUsed/>
    <w:rsid w:val="001D28C8"/>
    <w:rPr>
      <w:color w:val="954F72" w:themeColor="followedHyperlink"/>
      <w:u w:val="single"/>
    </w:rPr>
  </w:style>
  <w:style w:type="character" w:styleId="UnresolvedMention">
    <w:name w:val="Unresolved Mention"/>
    <w:basedOn w:val="DefaultParagraphFont"/>
    <w:uiPriority w:val="99"/>
    <w:semiHidden/>
    <w:unhideWhenUsed/>
    <w:rsid w:val="001D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Whittall</dc:creator>
  <cp:keywords/>
  <dc:description/>
  <cp:lastModifiedBy>Geetika Kaushal</cp:lastModifiedBy>
  <cp:revision>2</cp:revision>
  <dcterms:created xsi:type="dcterms:W3CDTF">2022-05-05T14:18:00Z</dcterms:created>
  <dcterms:modified xsi:type="dcterms:W3CDTF">2022-05-06T08:41:00Z</dcterms:modified>
</cp:coreProperties>
</file>