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7C081" w14:textId="1A811644" w:rsidR="00DC16EA" w:rsidRDefault="00715620">
      <w:pPr>
        <w:rPr>
          <w:rFonts w:ascii="BureauGrotCondensed" w:hAnsi="BureauGrotCondensed"/>
          <w:sz w:val="28"/>
          <w:szCs w:val="28"/>
        </w:rPr>
      </w:pPr>
      <w:r>
        <w:rPr>
          <w:rFonts w:ascii="BureauGrotCondensed" w:hAnsi="BureauGrotCondensed"/>
          <w:noProof/>
          <w:sz w:val="28"/>
          <w:szCs w:val="28"/>
        </w:rPr>
        <w:drawing>
          <wp:anchor distT="0" distB="0" distL="114300" distR="114300" simplePos="0" relativeHeight="251658240" behindDoc="1" locked="0" layoutInCell="1" allowOverlap="1" wp14:anchorId="421E782A" wp14:editId="033FFC7B">
            <wp:simplePos x="0" y="0"/>
            <wp:positionH relativeFrom="column">
              <wp:posOffset>-223520</wp:posOffset>
            </wp:positionH>
            <wp:positionV relativeFrom="paragraph">
              <wp:posOffset>317</wp:posOffset>
            </wp:positionV>
            <wp:extent cx="2847340" cy="991870"/>
            <wp:effectExtent l="0" t="0" r="0" b="0"/>
            <wp:wrapTight wrapText="bothSides">
              <wp:wrapPolygon edited="0">
                <wp:start x="0" y="0"/>
                <wp:lineTo x="0" y="21157"/>
                <wp:lineTo x="21388" y="21157"/>
                <wp:lineTo x="21388" y="0"/>
                <wp:lineTo x="0" y="0"/>
              </wp:wrapPolygon>
            </wp:wrapTight>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47340" cy="991870"/>
                    </a:xfrm>
                    <a:prstGeom prst="rect">
                      <a:avLst/>
                    </a:prstGeom>
                  </pic:spPr>
                </pic:pic>
              </a:graphicData>
            </a:graphic>
            <wp14:sizeRelH relativeFrom="margin">
              <wp14:pctWidth>0</wp14:pctWidth>
            </wp14:sizeRelH>
            <wp14:sizeRelV relativeFrom="margin">
              <wp14:pctHeight>0</wp14:pctHeight>
            </wp14:sizeRelV>
          </wp:anchor>
        </w:drawing>
      </w:r>
    </w:p>
    <w:p w14:paraId="0545F3FD" w14:textId="23DAC33F" w:rsidR="00DC16EA" w:rsidRDefault="00DC16EA">
      <w:pPr>
        <w:rPr>
          <w:rFonts w:ascii="BureauGrotCondensed" w:hAnsi="BureauGrotCondensed"/>
          <w:sz w:val="28"/>
          <w:szCs w:val="28"/>
        </w:rPr>
      </w:pPr>
    </w:p>
    <w:p w14:paraId="21C4D2E8" w14:textId="77777777" w:rsidR="00DC16EA" w:rsidRDefault="00DC16EA">
      <w:pPr>
        <w:rPr>
          <w:rFonts w:ascii="BureauGrotCondensed" w:hAnsi="BureauGrotCondensed"/>
          <w:sz w:val="28"/>
          <w:szCs w:val="28"/>
        </w:rPr>
      </w:pPr>
    </w:p>
    <w:p w14:paraId="7374A730" w14:textId="2A907AAC" w:rsidR="00B77E68" w:rsidRPr="00DC16EA" w:rsidRDefault="00A765D9">
      <w:pPr>
        <w:rPr>
          <w:rFonts w:ascii="BureauGrotCondensed" w:hAnsi="BureauGrotCondensed"/>
          <w:sz w:val="28"/>
          <w:szCs w:val="28"/>
        </w:rPr>
      </w:pPr>
      <w:r>
        <w:rPr>
          <w:rFonts w:ascii="BureauGrotCondensed" w:hAnsi="BureauGrotCondensed"/>
          <w:sz w:val="28"/>
          <w:szCs w:val="28"/>
        </w:rPr>
        <w:t>COVID PASSES</w:t>
      </w:r>
    </w:p>
    <w:p w14:paraId="77E64D1C" w14:textId="78A7915B" w:rsidR="008C3A65" w:rsidRDefault="00A765D9">
      <w:pPr>
        <w:rPr>
          <w:rFonts w:ascii="BureauGrotCondensed" w:hAnsi="BureauGrotCondensed"/>
          <w:color w:val="008561"/>
          <w:sz w:val="28"/>
          <w:szCs w:val="28"/>
        </w:rPr>
      </w:pPr>
      <w:r>
        <w:rPr>
          <w:rFonts w:ascii="BureauGrotCondensed" w:hAnsi="BureauGrotCondensed"/>
          <w:color w:val="008561"/>
          <w:sz w:val="28"/>
          <w:szCs w:val="28"/>
        </w:rPr>
        <w:t>JUNE</w:t>
      </w:r>
      <w:r w:rsidR="008C3A65" w:rsidRPr="00715620">
        <w:rPr>
          <w:rFonts w:ascii="BureauGrotCondensed" w:hAnsi="BureauGrotCondensed"/>
          <w:color w:val="008561"/>
          <w:sz w:val="28"/>
          <w:szCs w:val="28"/>
        </w:rPr>
        <w:t xml:space="preserve"> 202</w:t>
      </w:r>
      <w:r>
        <w:rPr>
          <w:rFonts w:ascii="BureauGrotCondensed" w:hAnsi="BureauGrotCondensed"/>
          <w:color w:val="008561"/>
          <w:sz w:val="28"/>
          <w:szCs w:val="28"/>
        </w:rPr>
        <w:t>1</w:t>
      </w:r>
    </w:p>
    <w:p w14:paraId="2D269631" w14:textId="77777777" w:rsidR="00A765D9" w:rsidRDefault="00A765D9" w:rsidP="00A765D9">
      <w:pPr>
        <w:spacing w:after="0" w:line="240" w:lineRule="auto"/>
        <w:rPr>
          <w:rFonts w:ascii="BureauGrot Light" w:eastAsia="Times New Roman" w:hAnsi="BureauGrot Light" w:cs="Calibri"/>
          <w:color w:val="000000"/>
          <w:lang w:eastAsia="en-GB"/>
        </w:rPr>
      </w:pPr>
      <w:r w:rsidRPr="00A765D9">
        <w:rPr>
          <w:rFonts w:ascii="BureauGrot Light" w:eastAsia="Times New Roman" w:hAnsi="BureauGrot Light" w:cs="Calibri"/>
          <w:color w:val="000000"/>
          <w:lang w:eastAsia="en-GB"/>
        </w:rPr>
        <w:t>Th</w:t>
      </w:r>
      <w:r>
        <w:rPr>
          <w:rFonts w:ascii="BureauGrot Light" w:eastAsia="Times New Roman" w:hAnsi="BureauGrot Light" w:cs="Calibri"/>
          <w:color w:val="000000"/>
          <w:lang w:eastAsia="en-GB"/>
        </w:rPr>
        <w:t>e head of Policy and campaigns presented a</w:t>
      </w:r>
      <w:r w:rsidRPr="00A765D9">
        <w:rPr>
          <w:rFonts w:ascii="BureauGrot Light" w:eastAsia="Times New Roman" w:hAnsi="BureauGrot Light" w:cs="Calibri"/>
          <w:color w:val="000000"/>
          <w:lang w:eastAsia="en-GB"/>
        </w:rPr>
        <w:t xml:space="preserve"> paper </w:t>
      </w:r>
      <w:r>
        <w:rPr>
          <w:rFonts w:ascii="BureauGrot Light" w:eastAsia="Times New Roman" w:hAnsi="BureauGrot Light" w:cs="Calibri"/>
          <w:color w:val="000000"/>
          <w:lang w:eastAsia="en-GB"/>
        </w:rPr>
        <w:t xml:space="preserve">that </w:t>
      </w:r>
      <w:r w:rsidRPr="00A765D9">
        <w:rPr>
          <w:rFonts w:ascii="BureauGrot Light" w:eastAsia="Times New Roman" w:hAnsi="BureauGrot Light" w:cs="Calibri"/>
          <w:color w:val="000000"/>
          <w:lang w:eastAsia="en-GB"/>
        </w:rPr>
        <w:t>explored the Government position on vaccine passports and analysed them from a human rights perspective. It looked at concerns surrounding covid-status certification including the evidence base, the impact on public health, the potential for health surveillance and connections to future digital ID systems and the impacts on marginalised communities. Given the significant risks covid-status certification poses, coupled with the availability of alternative, less intrusive measures, the paper proposed that Liberty should oppose proposals to introduce a scheme as set out below.</w:t>
      </w:r>
      <w:r w:rsidRPr="00A765D9">
        <w:rPr>
          <w:rFonts w:ascii="BureauGrot Light" w:eastAsia="Times New Roman" w:hAnsi="BureauGrot Light" w:cs="Calibri"/>
          <w:color w:val="000000"/>
          <w:lang w:eastAsia="en-GB"/>
        </w:rPr>
        <w:br/>
      </w:r>
      <w:r w:rsidRPr="00A765D9">
        <w:rPr>
          <w:rFonts w:ascii="BureauGrot Light" w:eastAsia="Times New Roman" w:hAnsi="BureauGrot Light" w:cs="Calibri"/>
          <w:color w:val="000000"/>
          <w:lang w:eastAsia="en-GB"/>
        </w:rPr>
        <w:br/>
        <w:t>Policy Council were asked to endorse the following points:</w:t>
      </w:r>
    </w:p>
    <w:p w14:paraId="29835D9A" w14:textId="77777777" w:rsidR="00DA4329" w:rsidRDefault="00A765D9" w:rsidP="00A765D9">
      <w:pPr>
        <w:spacing w:after="0" w:line="240" w:lineRule="auto"/>
        <w:rPr>
          <w:rFonts w:ascii="BureauGrot Light" w:eastAsia="Times New Roman" w:hAnsi="BureauGrot Light" w:cs="Calibri"/>
          <w:color w:val="000000"/>
          <w:lang w:eastAsia="en-GB"/>
        </w:rPr>
      </w:pPr>
      <w:r w:rsidRPr="00A765D9">
        <w:rPr>
          <w:rFonts w:ascii="BureauGrot Light" w:eastAsia="Times New Roman" w:hAnsi="BureauGrot Light" w:cs="Calibri"/>
          <w:color w:val="000000"/>
          <w:lang w:eastAsia="en-GB"/>
        </w:rPr>
        <w:br/>
        <w:t xml:space="preserve">1) That Liberty opposes the roll-out of a mass covid-status certificate scheme which is a pre-requisite for people to use services, including transport, access to shops or live events. </w:t>
      </w:r>
    </w:p>
    <w:p w14:paraId="57EA8E91" w14:textId="4271F9A7" w:rsidR="00A765D9" w:rsidRDefault="00A765D9" w:rsidP="00A765D9">
      <w:pPr>
        <w:spacing w:after="0" w:line="240" w:lineRule="auto"/>
        <w:rPr>
          <w:rFonts w:ascii="BureauGrot Light" w:eastAsia="Times New Roman" w:hAnsi="BureauGrot Light" w:cs="Calibri"/>
          <w:color w:val="000000"/>
          <w:lang w:eastAsia="en-GB"/>
        </w:rPr>
      </w:pPr>
      <w:r w:rsidRPr="00A765D9">
        <w:rPr>
          <w:rFonts w:ascii="BureauGrot Light" w:eastAsia="Times New Roman" w:hAnsi="BureauGrot Light" w:cs="Calibri"/>
          <w:color w:val="000000"/>
          <w:lang w:eastAsia="en-GB"/>
        </w:rPr>
        <w:br/>
        <w:t>2) While Liberty retains serious concerns about the introduction of any form of scheme, we recognise there may be some narrow employment contexts where requiring proof of coronavirus-status may be necessary and proportionate. These must be tightly limited to avoid mission creep and we have a strong preference for education-based alternatives.</w:t>
      </w:r>
    </w:p>
    <w:p w14:paraId="69F1CDAA" w14:textId="7C6BDDE7" w:rsidR="00A765D9" w:rsidRDefault="00A765D9" w:rsidP="00A765D9">
      <w:pPr>
        <w:spacing w:after="0" w:line="240" w:lineRule="auto"/>
        <w:rPr>
          <w:rFonts w:ascii="BureauGrot Light" w:eastAsia="Times New Roman" w:hAnsi="BureauGrot Light" w:cs="Calibri"/>
          <w:color w:val="000000"/>
          <w:lang w:eastAsia="en-GB"/>
        </w:rPr>
      </w:pPr>
    </w:p>
    <w:p w14:paraId="512CDD61" w14:textId="6F5EB6EA" w:rsidR="00A765D9" w:rsidRDefault="00A765D9" w:rsidP="00A765D9">
      <w:pPr>
        <w:spacing w:after="0" w:line="240" w:lineRule="auto"/>
        <w:rPr>
          <w:rFonts w:ascii="BureauGrot Light" w:eastAsia="Times New Roman" w:hAnsi="BureauGrot Light" w:cs="Calibri"/>
          <w:color w:val="000000"/>
          <w:lang w:eastAsia="en-GB"/>
        </w:rPr>
      </w:pPr>
      <w:r>
        <w:rPr>
          <w:rFonts w:ascii="BureauGrot Light" w:eastAsia="Times New Roman" w:hAnsi="BureauGrot Light" w:cs="Calibri"/>
          <w:color w:val="000000"/>
          <w:lang w:eastAsia="en-GB"/>
        </w:rPr>
        <w:t>Policy Council endorse</w:t>
      </w:r>
      <w:r w:rsidR="00DA4329">
        <w:rPr>
          <w:rFonts w:ascii="BureauGrot Light" w:eastAsia="Times New Roman" w:hAnsi="BureauGrot Light" w:cs="Calibri"/>
          <w:color w:val="000000"/>
          <w:lang w:eastAsia="en-GB"/>
        </w:rPr>
        <w:t>d</w:t>
      </w:r>
      <w:r>
        <w:rPr>
          <w:rFonts w:ascii="BureauGrot Light" w:eastAsia="Times New Roman" w:hAnsi="BureauGrot Light" w:cs="Calibri"/>
          <w:color w:val="000000"/>
          <w:lang w:eastAsia="en-GB"/>
        </w:rPr>
        <w:t xml:space="preserve"> </w:t>
      </w:r>
      <w:r w:rsidR="00DA4329">
        <w:rPr>
          <w:rFonts w:ascii="BureauGrot Light" w:eastAsia="Times New Roman" w:hAnsi="BureauGrot Light" w:cs="Calibri"/>
          <w:color w:val="000000"/>
          <w:lang w:eastAsia="en-GB"/>
        </w:rPr>
        <w:t xml:space="preserve">the paper with a view to monitoring the impacts that any employment exemption would lead to as evidence unfolded. </w:t>
      </w:r>
    </w:p>
    <w:p w14:paraId="409C1406" w14:textId="3EB90A63" w:rsidR="00DA4329" w:rsidRDefault="00DA4329" w:rsidP="00A765D9">
      <w:pPr>
        <w:spacing w:after="0" w:line="240" w:lineRule="auto"/>
        <w:rPr>
          <w:rFonts w:ascii="BureauGrot Light" w:eastAsia="Times New Roman" w:hAnsi="BureauGrot Light" w:cs="Calibri"/>
          <w:color w:val="000000"/>
          <w:lang w:eastAsia="en-GB"/>
        </w:rPr>
      </w:pPr>
    </w:p>
    <w:p w14:paraId="5BD05A7F" w14:textId="632C8E81" w:rsidR="00DA4329" w:rsidRDefault="00DA4329" w:rsidP="00A765D9">
      <w:pPr>
        <w:spacing w:after="0" w:line="240" w:lineRule="auto"/>
        <w:rPr>
          <w:rFonts w:ascii="BureauGrot Light" w:eastAsia="Times New Roman" w:hAnsi="BureauGrot Light" w:cs="Calibri"/>
          <w:color w:val="000000"/>
          <w:lang w:eastAsia="en-GB"/>
        </w:rPr>
      </w:pPr>
    </w:p>
    <w:p w14:paraId="150C20DA" w14:textId="77777777" w:rsidR="009B6ABA" w:rsidRPr="00DC16EA" w:rsidRDefault="009B6ABA" w:rsidP="009B6ABA">
      <w:pPr>
        <w:rPr>
          <w:rFonts w:ascii="BureauGrot Light" w:hAnsi="BureauGrot Light"/>
        </w:rPr>
      </w:pPr>
    </w:p>
    <w:p w14:paraId="3D616746" w14:textId="77777777" w:rsidR="008C3A65" w:rsidRPr="00DC16EA" w:rsidRDefault="008C3A65">
      <w:pPr>
        <w:rPr>
          <w:rFonts w:ascii="BureauGrot Light" w:hAnsi="BureauGrot Light"/>
        </w:rPr>
      </w:pPr>
    </w:p>
    <w:sectPr w:rsidR="008C3A65" w:rsidRPr="00DC16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ureauGrotCondensed">
    <w:panose1 w:val="02000806040000020004"/>
    <w:charset w:val="00"/>
    <w:family w:val="modern"/>
    <w:notTrueType/>
    <w:pitch w:val="variable"/>
    <w:sig w:usb0="00000003" w:usb1="00000000" w:usb2="00000000" w:usb3="00000000" w:csb0="00000001" w:csb1="00000000"/>
  </w:font>
  <w:font w:name="BureauGrot Light">
    <w:panose1 w:val="02000606040000020004"/>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624D2"/>
    <w:multiLevelType w:val="multilevel"/>
    <w:tmpl w:val="7E34172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 w15:restartNumberingAfterBreak="0">
    <w:nsid w:val="2D026B79"/>
    <w:multiLevelType w:val="hybridMultilevel"/>
    <w:tmpl w:val="BEAE988C"/>
    <w:lvl w:ilvl="0" w:tplc="FFFFFFFF">
      <w:start w:val="1"/>
      <w:numFmt w:val="decimal"/>
      <w:lvlText w:val="%1."/>
      <w:lvlJc w:val="left"/>
      <w:pPr>
        <w:ind w:left="720" w:hanging="360"/>
      </w:pPr>
      <w:rPr>
        <w:rFonts w:hint="default"/>
      </w:rPr>
    </w:lvl>
    <w:lvl w:ilvl="1" w:tplc="08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452C98"/>
    <w:multiLevelType w:val="multilevel"/>
    <w:tmpl w:val="0FFEF1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7074091"/>
    <w:multiLevelType w:val="multilevel"/>
    <w:tmpl w:val="69A8CD4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 w15:restartNumberingAfterBreak="0">
    <w:nsid w:val="4AB13464"/>
    <w:multiLevelType w:val="multilevel"/>
    <w:tmpl w:val="1FCE6E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11261DC"/>
    <w:multiLevelType w:val="multilevel"/>
    <w:tmpl w:val="E9DAD47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 w15:restartNumberingAfterBreak="0">
    <w:nsid w:val="54FE4DA7"/>
    <w:multiLevelType w:val="multilevel"/>
    <w:tmpl w:val="AE32253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7" w15:restartNumberingAfterBreak="0">
    <w:nsid w:val="59E87594"/>
    <w:multiLevelType w:val="hybridMultilevel"/>
    <w:tmpl w:val="12D49E2E"/>
    <w:lvl w:ilvl="0" w:tplc="FFFFFFFF">
      <w:start w:val="1"/>
      <w:numFmt w:val="decimal"/>
      <w:lvlText w:val="%1."/>
      <w:lvlJc w:val="left"/>
      <w:pPr>
        <w:ind w:left="720" w:hanging="360"/>
      </w:pPr>
      <w:rPr>
        <w:rFonts w:hint="default"/>
      </w:rPr>
    </w:lvl>
    <w:lvl w:ilvl="1" w:tplc="08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A8E4155"/>
    <w:multiLevelType w:val="multilevel"/>
    <w:tmpl w:val="368E58F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F04F6B"/>
    <w:multiLevelType w:val="multilevel"/>
    <w:tmpl w:val="F5A8CA16"/>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0" w15:restartNumberingAfterBreak="0">
    <w:nsid w:val="6FF14378"/>
    <w:multiLevelType w:val="hybridMultilevel"/>
    <w:tmpl w:val="489ACF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
  </w:num>
  <w:num w:numId="3">
    <w:abstractNumId w:val="7"/>
  </w:num>
  <w:num w:numId="4">
    <w:abstractNumId w:val="1"/>
  </w:num>
  <w:num w:numId="5">
    <w:abstractNumId w:val="5"/>
  </w:num>
  <w:num w:numId="6">
    <w:abstractNumId w:val="9"/>
  </w:num>
  <w:num w:numId="7">
    <w:abstractNumId w:val="8"/>
  </w:num>
  <w:num w:numId="8">
    <w:abstractNumId w:val="4"/>
  </w:num>
  <w:num w:numId="9">
    <w:abstractNumId w:val="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A65"/>
    <w:rsid w:val="00715620"/>
    <w:rsid w:val="008C3A65"/>
    <w:rsid w:val="009B6ABA"/>
    <w:rsid w:val="00A765D9"/>
    <w:rsid w:val="00B77E68"/>
    <w:rsid w:val="00DA4329"/>
    <w:rsid w:val="00DC16EA"/>
    <w:rsid w:val="00F85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4E792"/>
  <w15:chartTrackingRefBased/>
  <w15:docId w15:val="{69B7E3E6-17B4-42EC-A98D-B83C57E11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75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Emmanuelle Andrews</dc:creator>
  <cp:keywords/>
  <dc:description/>
  <cp:lastModifiedBy>Laurence Holmes</cp:lastModifiedBy>
  <cp:revision>2</cp:revision>
  <dcterms:created xsi:type="dcterms:W3CDTF">2022-03-23T17:08:00Z</dcterms:created>
  <dcterms:modified xsi:type="dcterms:W3CDTF">2022-03-23T17:08:00Z</dcterms:modified>
</cp:coreProperties>
</file>